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12D98" w:rsidRDefault="009F69A0">
      <w:pPr>
        <w:ind w:left="2880" w:firstLine="720"/>
      </w:pPr>
      <w:bookmarkStart w:id="0" w:name="h.tuwf7y67yzab" w:colFirst="0" w:colLast="0"/>
      <w:bookmarkEnd w:id="0"/>
      <w:r>
        <w:rPr>
          <w:noProof/>
        </w:rPr>
        <w:drawing>
          <wp:anchor distT="0" distB="0" distL="114300" distR="114300" simplePos="0" relativeHeight="251658240" behindDoc="0" locked="0" layoutInCell="0" hidden="0" allowOverlap="0">
            <wp:simplePos x="0" y="0"/>
            <wp:positionH relativeFrom="margin">
              <wp:posOffset>9525</wp:posOffset>
            </wp:positionH>
            <wp:positionV relativeFrom="paragraph">
              <wp:posOffset>0</wp:posOffset>
            </wp:positionV>
            <wp:extent cx="1223963" cy="955856"/>
            <wp:effectExtent l="0" t="0" r="0" b="0"/>
            <wp:wrapSquare wrapText="bothSides" distT="0" distB="0" distL="114300" distR="11430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6"/>
                    <a:srcRect/>
                    <a:stretch>
                      <a:fillRect/>
                    </a:stretch>
                  </pic:blipFill>
                  <pic:spPr>
                    <a:xfrm>
                      <a:off x="0" y="0"/>
                      <a:ext cx="1223963" cy="955856"/>
                    </a:xfrm>
                    <a:prstGeom prst="rect">
                      <a:avLst/>
                    </a:prstGeom>
                    <a:ln/>
                  </pic:spPr>
                </pic:pic>
              </a:graphicData>
            </a:graphic>
          </wp:anchor>
        </w:drawing>
      </w:r>
    </w:p>
    <w:p w:rsidR="00212D98" w:rsidRDefault="009F69A0">
      <w:pPr>
        <w:ind w:left="2880" w:firstLine="720"/>
      </w:pPr>
      <w:bookmarkStart w:id="1" w:name="h.gjdgxs" w:colFirst="0" w:colLast="0"/>
      <w:bookmarkEnd w:id="1"/>
      <w:r>
        <w:rPr>
          <w:rFonts w:ascii="Calibri" w:eastAsia="Calibri" w:hAnsi="Calibri" w:cs="Calibri"/>
          <w:b/>
          <w:sz w:val="28"/>
          <w:szCs w:val="28"/>
        </w:rPr>
        <w:t xml:space="preserve">mHero Talking Points </w:t>
      </w:r>
    </w:p>
    <w:p w:rsidR="00212D98" w:rsidRDefault="00212D98"/>
    <w:p w:rsidR="00212D98" w:rsidRDefault="00212D98"/>
    <w:p w:rsidR="00212D98" w:rsidRDefault="00212D98"/>
    <w:p w:rsidR="00212D98" w:rsidRDefault="00212D98"/>
    <w:p w:rsidR="00212D98" w:rsidRDefault="009F69A0">
      <w:r>
        <w:rPr>
          <w:rFonts w:ascii="Calibri" w:eastAsia="Calibri" w:hAnsi="Calibri" w:cs="Calibri"/>
          <w:sz w:val="22"/>
          <w:szCs w:val="22"/>
        </w:rPr>
        <w:t xml:space="preserve">mHero is a robust and sophisticated platform.  But what if you only have a few minutes to tell someone about the platform and how it can be used to support communication between health workers and Ministries of Health?  The below “talking points” are highlights you may want to include in such a discussion.  </w:t>
      </w:r>
    </w:p>
    <w:p w:rsidR="00212D98" w:rsidRDefault="00212D98"/>
    <w:p w:rsidR="00212D98" w:rsidRDefault="00212D98"/>
    <w:p w:rsidR="00212D98" w:rsidRDefault="009F69A0">
      <w:pPr>
        <w:numPr>
          <w:ilvl w:val="0"/>
          <w:numId w:val="2"/>
        </w:numPr>
        <w:ind w:hanging="360"/>
        <w:rPr>
          <w:rFonts w:ascii="Calibri" w:eastAsia="Calibri" w:hAnsi="Calibri" w:cs="Calibri"/>
          <w:sz w:val="22"/>
          <w:szCs w:val="22"/>
        </w:rPr>
      </w:pPr>
      <w:r>
        <w:rPr>
          <w:rFonts w:ascii="Calibri" w:eastAsia="Calibri" w:hAnsi="Calibri" w:cs="Calibri"/>
          <w:sz w:val="22"/>
          <w:szCs w:val="22"/>
        </w:rPr>
        <w:t>mHero is a two-way,</w:t>
      </w:r>
      <w:r>
        <w:rPr>
          <w:rFonts w:ascii="Calibri" w:eastAsia="Calibri" w:hAnsi="Calibri" w:cs="Calibri"/>
          <w:b/>
          <w:sz w:val="22"/>
          <w:szCs w:val="22"/>
        </w:rPr>
        <w:t xml:space="preserve"> mobile-phone-based communications system</w:t>
      </w:r>
      <w:r>
        <w:rPr>
          <w:rFonts w:ascii="Calibri" w:eastAsia="Calibri" w:hAnsi="Calibri" w:cs="Calibri"/>
          <w:sz w:val="22"/>
          <w:szCs w:val="22"/>
        </w:rPr>
        <w:t xml:space="preserve"> that uses basic text messaging, or SMS, to connect </w:t>
      </w:r>
      <w:r>
        <w:rPr>
          <w:rFonts w:ascii="Calibri" w:eastAsia="Calibri" w:hAnsi="Calibri" w:cs="Calibri"/>
          <w:b/>
          <w:sz w:val="22"/>
          <w:szCs w:val="22"/>
        </w:rPr>
        <w:t xml:space="preserve">ministries of health (MOH) </w:t>
      </w:r>
      <w:r>
        <w:rPr>
          <w:rFonts w:ascii="Calibri" w:eastAsia="Calibri" w:hAnsi="Calibri" w:cs="Calibri"/>
          <w:sz w:val="22"/>
          <w:szCs w:val="22"/>
        </w:rPr>
        <w:t>and</w:t>
      </w:r>
      <w:r>
        <w:rPr>
          <w:rFonts w:ascii="Calibri" w:eastAsia="Calibri" w:hAnsi="Calibri" w:cs="Calibri"/>
          <w:b/>
          <w:sz w:val="22"/>
          <w:szCs w:val="22"/>
        </w:rPr>
        <w:t xml:space="preserve"> health workers</w:t>
      </w:r>
      <w:r>
        <w:rPr>
          <w:rFonts w:ascii="Calibri" w:eastAsia="Calibri" w:hAnsi="Calibri" w:cs="Calibri"/>
          <w:sz w:val="22"/>
          <w:szCs w:val="22"/>
        </w:rPr>
        <w:t xml:space="preserve">. mHero </w:t>
      </w:r>
      <w:r>
        <w:rPr>
          <w:rFonts w:ascii="Calibri" w:eastAsia="Calibri" w:hAnsi="Calibri" w:cs="Calibri"/>
          <w:b/>
          <w:sz w:val="22"/>
          <w:szCs w:val="22"/>
        </w:rPr>
        <w:t>does not require a smartphone or tablet</w:t>
      </w:r>
      <w:r>
        <w:rPr>
          <w:rFonts w:ascii="Calibri" w:eastAsia="Calibri" w:hAnsi="Calibri" w:cs="Calibri"/>
          <w:sz w:val="22"/>
          <w:szCs w:val="22"/>
        </w:rPr>
        <w:t xml:space="preserve">, but rather operates on simple talk and text mobile devices, as well as smartphones. </w:t>
      </w:r>
    </w:p>
    <w:p w:rsidR="00212D98" w:rsidRDefault="00212D98"/>
    <w:p w:rsidR="00212D98" w:rsidRDefault="009F69A0">
      <w:pPr>
        <w:numPr>
          <w:ilvl w:val="0"/>
          <w:numId w:val="2"/>
        </w:numPr>
        <w:ind w:hanging="360"/>
        <w:rPr>
          <w:rFonts w:ascii="Calibri" w:eastAsia="Calibri" w:hAnsi="Calibri" w:cs="Calibri"/>
          <w:sz w:val="22"/>
          <w:szCs w:val="22"/>
        </w:rPr>
      </w:pPr>
      <w:r>
        <w:rPr>
          <w:rFonts w:ascii="Calibri" w:eastAsia="Calibri" w:hAnsi="Calibri" w:cs="Calibri"/>
          <w:sz w:val="22"/>
          <w:szCs w:val="22"/>
        </w:rPr>
        <w:t>Organizations implementing mHero work with mobile network operators (MNO) to negotiate reduced rates for bulk SMS, covering costs so that health workers can freely communicate with the system.</w:t>
      </w:r>
    </w:p>
    <w:p w:rsidR="00212D98" w:rsidRDefault="00212D98"/>
    <w:p w:rsidR="00212D98" w:rsidRDefault="009F69A0">
      <w:pPr>
        <w:numPr>
          <w:ilvl w:val="0"/>
          <w:numId w:val="2"/>
        </w:numPr>
        <w:ind w:hanging="360"/>
        <w:contextualSpacing/>
        <w:rPr>
          <w:rFonts w:ascii="Calibri" w:eastAsia="Calibri" w:hAnsi="Calibri" w:cs="Calibri"/>
          <w:sz w:val="22"/>
          <w:szCs w:val="22"/>
        </w:rPr>
      </w:pPr>
      <w:r>
        <w:rPr>
          <w:rFonts w:ascii="Calibri" w:eastAsia="Calibri" w:hAnsi="Calibri" w:cs="Calibri"/>
          <w:sz w:val="22"/>
          <w:szCs w:val="22"/>
        </w:rPr>
        <w:t xml:space="preserve">Ministries of Health using mHero benefit from the </w:t>
      </w:r>
      <w:r>
        <w:rPr>
          <w:rFonts w:ascii="Calibri" w:eastAsia="Calibri" w:hAnsi="Calibri" w:cs="Calibri"/>
          <w:b/>
          <w:sz w:val="22"/>
          <w:szCs w:val="22"/>
        </w:rPr>
        <w:t>rapid interaction with health workers</w:t>
      </w:r>
      <w:r>
        <w:rPr>
          <w:rFonts w:ascii="Calibri" w:eastAsia="Calibri" w:hAnsi="Calibri" w:cs="Calibri"/>
          <w:sz w:val="22"/>
          <w:szCs w:val="22"/>
        </w:rPr>
        <w:t xml:space="preserve">, many of whom live in remote and hard-to-reach places. </w:t>
      </w:r>
    </w:p>
    <w:p w:rsidR="00212D98" w:rsidRDefault="00212D98"/>
    <w:p w:rsidR="00212D98" w:rsidRDefault="009F69A0">
      <w:pPr>
        <w:numPr>
          <w:ilvl w:val="0"/>
          <w:numId w:val="2"/>
        </w:numPr>
        <w:ind w:hanging="360"/>
        <w:rPr>
          <w:rFonts w:ascii="Calibri" w:eastAsia="Calibri" w:hAnsi="Calibri" w:cs="Calibri"/>
          <w:sz w:val="22"/>
          <w:szCs w:val="22"/>
        </w:rPr>
      </w:pPr>
      <w:r>
        <w:rPr>
          <w:rFonts w:ascii="Calibri" w:eastAsia="Calibri" w:hAnsi="Calibri" w:cs="Calibri"/>
          <w:sz w:val="22"/>
          <w:szCs w:val="22"/>
        </w:rPr>
        <w:t>mHero allows decision makers within ministries of health real time access to important information that can be used to support health workers and improve health services, allowing implementers and other stakeholders to:</w:t>
      </w:r>
    </w:p>
    <w:p w:rsidR="00212D98" w:rsidRDefault="009F69A0">
      <w:pPr>
        <w:numPr>
          <w:ilvl w:val="0"/>
          <w:numId w:val="1"/>
        </w:numPr>
        <w:ind w:hanging="360"/>
        <w:rPr>
          <w:rFonts w:ascii="Calibri" w:eastAsia="Calibri" w:hAnsi="Calibri" w:cs="Calibri"/>
          <w:sz w:val="22"/>
          <w:szCs w:val="22"/>
        </w:rPr>
      </w:pPr>
      <w:r>
        <w:rPr>
          <w:rFonts w:ascii="Calibri" w:eastAsia="Calibri" w:hAnsi="Calibri" w:cs="Calibri"/>
          <w:sz w:val="22"/>
          <w:szCs w:val="22"/>
        </w:rPr>
        <w:t xml:space="preserve">Directly communicate critical messages to health workers during a </w:t>
      </w:r>
      <w:r>
        <w:rPr>
          <w:rFonts w:ascii="Calibri" w:eastAsia="Calibri" w:hAnsi="Calibri" w:cs="Calibri"/>
          <w:b/>
          <w:sz w:val="22"/>
          <w:szCs w:val="22"/>
        </w:rPr>
        <w:t>crisis or emergency response</w:t>
      </w:r>
    </w:p>
    <w:p w:rsidR="00212D98" w:rsidRDefault="009F69A0">
      <w:pPr>
        <w:numPr>
          <w:ilvl w:val="0"/>
          <w:numId w:val="1"/>
        </w:numPr>
        <w:ind w:hanging="360"/>
        <w:rPr>
          <w:rFonts w:ascii="Calibri" w:eastAsia="Calibri" w:hAnsi="Calibri" w:cs="Calibri"/>
          <w:sz w:val="22"/>
          <w:szCs w:val="22"/>
        </w:rPr>
      </w:pPr>
      <w:r>
        <w:rPr>
          <w:rFonts w:ascii="Calibri" w:eastAsia="Calibri" w:hAnsi="Calibri" w:cs="Calibri"/>
          <w:sz w:val="22"/>
          <w:szCs w:val="22"/>
        </w:rPr>
        <w:t>Conduct assessments, validate health worker and facility data or collect critical information such as stock-levels to support</w:t>
      </w:r>
      <w:r>
        <w:rPr>
          <w:rFonts w:ascii="Calibri" w:eastAsia="Calibri" w:hAnsi="Calibri" w:cs="Calibri"/>
          <w:b/>
          <w:sz w:val="22"/>
          <w:szCs w:val="22"/>
        </w:rPr>
        <w:t xml:space="preserve"> resilient health systems</w:t>
      </w:r>
      <w:r>
        <w:rPr>
          <w:rFonts w:ascii="Calibri" w:eastAsia="Calibri" w:hAnsi="Calibri" w:cs="Calibri"/>
          <w:sz w:val="22"/>
          <w:szCs w:val="22"/>
        </w:rPr>
        <w:t>.</w:t>
      </w:r>
    </w:p>
    <w:p w:rsidR="00212D98" w:rsidRDefault="009F69A0">
      <w:pPr>
        <w:numPr>
          <w:ilvl w:val="0"/>
          <w:numId w:val="1"/>
        </w:numPr>
        <w:ind w:hanging="360"/>
        <w:rPr>
          <w:rFonts w:ascii="Calibri" w:eastAsia="Calibri" w:hAnsi="Calibri" w:cs="Calibri"/>
          <w:sz w:val="22"/>
          <w:szCs w:val="22"/>
        </w:rPr>
      </w:pPr>
      <w:r>
        <w:rPr>
          <w:rFonts w:ascii="Calibri" w:eastAsia="Calibri" w:hAnsi="Calibri" w:cs="Calibri"/>
          <w:sz w:val="22"/>
          <w:szCs w:val="22"/>
        </w:rPr>
        <w:t xml:space="preserve">Provide care reminders and client referrals to strengthen </w:t>
      </w:r>
      <w:r>
        <w:rPr>
          <w:rFonts w:ascii="Calibri" w:eastAsia="Calibri" w:hAnsi="Calibri" w:cs="Calibri"/>
          <w:b/>
          <w:sz w:val="22"/>
          <w:szCs w:val="22"/>
        </w:rPr>
        <w:t xml:space="preserve">clinical support. </w:t>
      </w:r>
    </w:p>
    <w:p w:rsidR="00212D98" w:rsidRDefault="00212D98"/>
    <w:p w:rsidR="00212D98" w:rsidRDefault="00B80CD5">
      <w:pPr>
        <w:numPr>
          <w:ilvl w:val="0"/>
          <w:numId w:val="2"/>
        </w:numPr>
        <w:ind w:hanging="360"/>
        <w:rPr>
          <w:rFonts w:ascii="Calibri" w:eastAsia="Calibri" w:hAnsi="Calibri" w:cs="Calibri"/>
          <w:sz w:val="22"/>
          <w:szCs w:val="22"/>
        </w:rPr>
      </w:pPr>
      <w:hyperlink r:id="rId7">
        <w:r w:rsidR="009F69A0">
          <w:rPr>
            <w:rFonts w:ascii="Calibri" w:eastAsia="Calibri" w:hAnsi="Calibri" w:cs="Calibri"/>
            <w:color w:val="1155CC"/>
            <w:sz w:val="22"/>
            <w:szCs w:val="22"/>
            <w:u w:val="single"/>
          </w:rPr>
          <w:t>IntraHealth International</w:t>
        </w:r>
      </w:hyperlink>
      <w:r w:rsidR="009F69A0">
        <w:rPr>
          <w:rFonts w:ascii="Calibri" w:eastAsia="Calibri" w:hAnsi="Calibri" w:cs="Calibri"/>
          <w:sz w:val="22"/>
          <w:szCs w:val="22"/>
        </w:rPr>
        <w:t xml:space="preserve"> and </w:t>
      </w:r>
      <w:hyperlink r:id="rId8">
        <w:r w:rsidR="009F69A0">
          <w:rPr>
            <w:rFonts w:ascii="Calibri" w:eastAsia="Calibri" w:hAnsi="Calibri" w:cs="Calibri"/>
            <w:color w:val="1155CC"/>
            <w:sz w:val="22"/>
            <w:szCs w:val="22"/>
            <w:u w:val="single"/>
          </w:rPr>
          <w:t>UNICEF</w:t>
        </w:r>
      </w:hyperlink>
      <w:r w:rsidR="009F69A0">
        <w:rPr>
          <w:rFonts w:ascii="Calibri" w:eastAsia="Calibri" w:hAnsi="Calibri" w:cs="Calibri"/>
          <w:sz w:val="22"/>
          <w:szCs w:val="22"/>
        </w:rPr>
        <w:t xml:space="preserve"> established mHero in August 2014 to support communication with health workers </w:t>
      </w:r>
      <w:r w:rsidR="009F69A0">
        <w:rPr>
          <w:rFonts w:ascii="Calibri" w:eastAsia="Calibri" w:hAnsi="Calibri" w:cs="Calibri"/>
          <w:b/>
          <w:sz w:val="22"/>
          <w:szCs w:val="22"/>
        </w:rPr>
        <w:t>amid the Ebola outbreak</w:t>
      </w:r>
      <w:r w:rsidR="009F69A0">
        <w:rPr>
          <w:rFonts w:ascii="Calibri" w:eastAsia="Calibri" w:hAnsi="Calibri" w:cs="Calibri"/>
          <w:sz w:val="22"/>
          <w:szCs w:val="22"/>
        </w:rPr>
        <w:t xml:space="preserve"> in Liberia. IntraHealth is currently supporting the implementation and use of iHRIS and mHero with the ministries of health in Liberia, Sierra Leone, Guinea and Mali.</w:t>
      </w:r>
    </w:p>
    <w:p w:rsidR="00212D98" w:rsidRDefault="009F69A0">
      <w:r>
        <w:rPr>
          <w:rFonts w:ascii="Calibri" w:eastAsia="Calibri" w:hAnsi="Calibri" w:cs="Calibri"/>
          <w:sz w:val="22"/>
          <w:szCs w:val="22"/>
        </w:rPr>
        <w:t xml:space="preserve"> </w:t>
      </w:r>
    </w:p>
    <w:p w:rsidR="00212D98" w:rsidRDefault="009F69A0">
      <w:pPr>
        <w:numPr>
          <w:ilvl w:val="0"/>
          <w:numId w:val="2"/>
        </w:numPr>
        <w:ind w:hanging="360"/>
        <w:rPr>
          <w:rFonts w:ascii="Calibri" w:eastAsia="Calibri" w:hAnsi="Calibri" w:cs="Calibri"/>
          <w:sz w:val="22"/>
          <w:szCs w:val="22"/>
        </w:rPr>
      </w:pPr>
      <w:r>
        <w:rPr>
          <w:rFonts w:ascii="Calibri" w:eastAsia="Calibri" w:hAnsi="Calibri" w:cs="Calibri"/>
          <w:sz w:val="22"/>
          <w:szCs w:val="22"/>
        </w:rPr>
        <w:t xml:space="preserve">mHero combines </w:t>
      </w:r>
      <w:hyperlink r:id="rId9">
        <w:r>
          <w:rPr>
            <w:rFonts w:ascii="Calibri" w:eastAsia="Calibri" w:hAnsi="Calibri" w:cs="Calibri"/>
            <w:color w:val="0000FF"/>
            <w:sz w:val="22"/>
            <w:szCs w:val="22"/>
            <w:u w:val="single"/>
          </w:rPr>
          <w:t>iHRIS</w:t>
        </w:r>
      </w:hyperlink>
      <w:r>
        <w:rPr>
          <w:rFonts w:ascii="Calibri" w:eastAsia="Calibri" w:hAnsi="Calibri" w:cs="Calibri"/>
          <w:sz w:val="22"/>
          <w:szCs w:val="22"/>
        </w:rPr>
        <w:t xml:space="preserve">, the human resource information system, with </w:t>
      </w:r>
      <w:hyperlink r:id="rId10">
        <w:r>
          <w:rPr>
            <w:rFonts w:ascii="Calibri" w:eastAsia="Calibri" w:hAnsi="Calibri" w:cs="Calibri"/>
            <w:color w:val="0000FF"/>
            <w:sz w:val="22"/>
            <w:szCs w:val="22"/>
            <w:u w:val="single"/>
          </w:rPr>
          <w:t>RapidPro</w:t>
        </w:r>
      </w:hyperlink>
      <w:r>
        <w:rPr>
          <w:rFonts w:ascii="Calibri" w:eastAsia="Calibri" w:hAnsi="Calibri" w:cs="Calibri"/>
          <w:sz w:val="22"/>
          <w:szCs w:val="22"/>
        </w:rPr>
        <w:t xml:space="preserve">, a platform for creating SMS messages, allowing ministries to </w:t>
      </w:r>
      <w:r>
        <w:rPr>
          <w:rFonts w:ascii="Calibri" w:eastAsia="Calibri" w:hAnsi="Calibri" w:cs="Calibri"/>
          <w:b/>
          <w:sz w:val="22"/>
          <w:szCs w:val="22"/>
        </w:rPr>
        <w:t>send tailored communications</w:t>
      </w:r>
      <w:r>
        <w:rPr>
          <w:rFonts w:ascii="Calibri" w:eastAsia="Calibri" w:hAnsi="Calibri" w:cs="Calibri"/>
          <w:sz w:val="22"/>
          <w:szCs w:val="22"/>
        </w:rPr>
        <w:t xml:space="preserve"> directly t</w:t>
      </w:r>
      <w:r w:rsidR="00715102">
        <w:rPr>
          <w:rFonts w:ascii="Calibri" w:eastAsia="Calibri" w:hAnsi="Calibri" w:cs="Calibri"/>
          <w:sz w:val="22"/>
          <w:szCs w:val="22"/>
        </w:rPr>
        <w:t>o their health workers. Through</w:t>
      </w:r>
      <w:r>
        <w:rPr>
          <w:rFonts w:ascii="Calibri" w:eastAsia="Calibri" w:hAnsi="Calibri" w:cs="Calibri"/>
          <w:sz w:val="22"/>
          <w:szCs w:val="22"/>
        </w:rPr>
        <w:t xml:space="preserve"> iHRIS, messages can be targeted to the health worker based on cadre, location, and skills set. It is also possible to use other HRIS databases and SMS platforms when implementing mHero.  </w:t>
      </w:r>
    </w:p>
    <w:p w:rsidR="00212D98" w:rsidRDefault="00212D98"/>
    <w:p w:rsidR="00212D98" w:rsidRDefault="009F69A0">
      <w:pPr>
        <w:numPr>
          <w:ilvl w:val="0"/>
          <w:numId w:val="2"/>
        </w:numPr>
        <w:ind w:hanging="360"/>
        <w:contextualSpacing/>
        <w:rPr>
          <w:rFonts w:ascii="Calibri" w:eastAsia="Calibri" w:hAnsi="Calibri" w:cs="Calibri"/>
          <w:sz w:val="22"/>
          <w:szCs w:val="22"/>
        </w:rPr>
      </w:pPr>
      <w:r>
        <w:rPr>
          <w:rFonts w:ascii="Calibri" w:eastAsia="Calibri" w:hAnsi="Calibri" w:cs="Calibri"/>
          <w:sz w:val="22"/>
          <w:szCs w:val="22"/>
        </w:rPr>
        <w:t xml:space="preserve">Data collected through mHero can be stored in iHRIS and attached to individual health workers’ records or stored at an aggregate level to </w:t>
      </w:r>
      <w:r>
        <w:rPr>
          <w:rFonts w:ascii="Calibri" w:eastAsia="Calibri" w:hAnsi="Calibri" w:cs="Calibri"/>
          <w:b/>
          <w:sz w:val="22"/>
          <w:szCs w:val="22"/>
        </w:rPr>
        <w:t>monitor trends and patterns</w:t>
      </w:r>
      <w:r>
        <w:rPr>
          <w:rFonts w:ascii="Calibri" w:eastAsia="Calibri" w:hAnsi="Calibri" w:cs="Calibri"/>
          <w:sz w:val="22"/>
          <w:szCs w:val="22"/>
        </w:rPr>
        <w:t xml:space="preserve"> in health worker responses over time. </w:t>
      </w:r>
    </w:p>
    <w:p w:rsidR="00212D98" w:rsidRDefault="00212D98">
      <w:pPr>
        <w:ind w:left="360"/>
      </w:pPr>
    </w:p>
    <w:p w:rsidR="00212D98" w:rsidRDefault="009F69A0">
      <w:pPr>
        <w:numPr>
          <w:ilvl w:val="0"/>
          <w:numId w:val="2"/>
        </w:numPr>
        <w:contextualSpacing/>
        <w:rPr>
          <w:rFonts w:ascii="Calibri" w:eastAsia="Calibri" w:hAnsi="Calibri" w:cs="Calibri"/>
          <w:sz w:val="22"/>
          <w:szCs w:val="22"/>
        </w:rPr>
      </w:pPr>
      <w:r>
        <w:rPr>
          <w:rFonts w:ascii="Calibri" w:eastAsia="Calibri" w:hAnsi="Calibri" w:cs="Calibri"/>
          <w:sz w:val="22"/>
          <w:szCs w:val="22"/>
        </w:rPr>
        <w:t>mHero</w:t>
      </w:r>
      <w:r>
        <w:rPr>
          <w:rFonts w:ascii="Calibri" w:eastAsia="Calibri" w:hAnsi="Calibri" w:cs="Calibri"/>
          <w:b/>
          <w:sz w:val="22"/>
          <w:szCs w:val="22"/>
        </w:rPr>
        <w:t xml:space="preserve"> unites existing components</w:t>
      </w:r>
      <w:r>
        <w:rPr>
          <w:rFonts w:ascii="Calibri" w:eastAsia="Calibri" w:hAnsi="Calibri" w:cs="Calibri"/>
          <w:sz w:val="22"/>
          <w:szCs w:val="22"/>
        </w:rPr>
        <w:t xml:space="preserve"> of a country’s health information system through international  open </w:t>
      </w:r>
      <w:hyperlink r:id="rId11">
        <w:r>
          <w:rPr>
            <w:rFonts w:ascii="Calibri" w:eastAsia="Calibri" w:hAnsi="Calibri" w:cs="Calibri"/>
            <w:sz w:val="22"/>
            <w:szCs w:val="22"/>
          </w:rPr>
          <w:t>interoperability</w:t>
        </w:r>
      </w:hyperlink>
      <w:r>
        <w:rPr>
          <w:rFonts w:ascii="Calibri" w:eastAsia="Calibri" w:hAnsi="Calibri" w:cs="Calibri"/>
          <w:sz w:val="22"/>
          <w:szCs w:val="22"/>
        </w:rPr>
        <w:t xml:space="preserve"> standards for</w:t>
      </w:r>
      <w:hyperlink r:id="rId12">
        <w:r>
          <w:rPr>
            <w:rFonts w:ascii="Calibri" w:eastAsia="Calibri" w:hAnsi="Calibri" w:cs="Calibri"/>
            <w:sz w:val="22"/>
            <w:szCs w:val="22"/>
          </w:rPr>
          <w:t xml:space="preserve"> </w:t>
        </w:r>
      </w:hyperlink>
      <w:hyperlink r:id="rId13">
        <w:r>
          <w:rPr>
            <w:rFonts w:ascii="Calibri" w:eastAsia="Calibri" w:hAnsi="Calibri" w:cs="Calibri"/>
            <w:sz w:val="22"/>
            <w:szCs w:val="22"/>
          </w:rPr>
          <w:t>health information exchange</w:t>
        </w:r>
      </w:hyperlink>
      <w:r>
        <w:rPr>
          <w:rFonts w:ascii="Calibri" w:eastAsia="Calibri" w:hAnsi="Calibri" w:cs="Calibri"/>
          <w:sz w:val="22"/>
          <w:szCs w:val="22"/>
        </w:rPr>
        <w:t>, in particular</w:t>
      </w:r>
      <w:hyperlink r:id="rId14">
        <w:r>
          <w:rPr>
            <w:rFonts w:ascii="Calibri" w:eastAsia="Calibri" w:hAnsi="Calibri" w:cs="Calibri"/>
            <w:sz w:val="22"/>
            <w:szCs w:val="22"/>
          </w:rPr>
          <w:t xml:space="preserve"> </w:t>
        </w:r>
      </w:hyperlink>
      <w:hyperlink r:id="rId15">
        <w:r>
          <w:rPr>
            <w:rFonts w:ascii="Calibri" w:eastAsia="Calibri" w:hAnsi="Calibri" w:cs="Calibri"/>
            <w:color w:val="1155CC"/>
            <w:sz w:val="22"/>
            <w:szCs w:val="22"/>
            <w:u w:val="single"/>
          </w:rPr>
          <w:t>OpenHIE</w:t>
        </w:r>
      </w:hyperlink>
      <w:r>
        <w:rPr>
          <w:rFonts w:ascii="Calibri" w:eastAsia="Calibri" w:hAnsi="Calibri" w:cs="Calibri"/>
          <w:sz w:val="22"/>
          <w:szCs w:val="22"/>
        </w:rPr>
        <w:t xml:space="preserve">. </w:t>
      </w:r>
      <w:hyperlink r:id="rId16">
        <w:r>
          <w:rPr>
            <w:rFonts w:ascii="Calibri" w:eastAsia="Calibri" w:hAnsi="Calibri" w:cs="Calibri"/>
            <w:color w:val="1155CC"/>
            <w:sz w:val="22"/>
            <w:szCs w:val="22"/>
            <w:u w:val="single"/>
          </w:rPr>
          <w:t>DHIS 2</w:t>
        </w:r>
      </w:hyperlink>
      <w:r>
        <w:rPr>
          <w:rFonts w:ascii="Calibri" w:eastAsia="Calibri" w:hAnsi="Calibri" w:cs="Calibri"/>
          <w:sz w:val="22"/>
          <w:szCs w:val="22"/>
        </w:rPr>
        <w:t xml:space="preserve">, the renowned health management information system, is one such system with which mHero is interoperable.   </w:t>
      </w:r>
    </w:p>
    <w:p w:rsidR="00212D98" w:rsidRDefault="00212D98"/>
    <w:p w:rsidR="00212D98" w:rsidRDefault="009F69A0">
      <w:pPr>
        <w:numPr>
          <w:ilvl w:val="0"/>
          <w:numId w:val="2"/>
        </w:numPr>
        <w:contextualSpacing/>
        <w:rPr>
          <w:rFonts w:ascii="Calibri" w:eastAsia="Calibri" w:hAnsi="Calibri" w:cs="Calibri"/>
          <w:sz w:val="22"/>
          <w:szCs w:val="22"/>
        </w:rPr>
      </w:pPr>
      <w:r>
        <w:rPr>
          <w:rFonts w:ascii="Calibri" w:eastAsia="Calibri" w:hAnsi="Calibri" w:cs="Calibri"/>
          <w:sz w:val="22"/>
          <w:szCs w:val="22"/>
        </w:rPr>
        <w:t xml:space="preserve">Both iHRIS and RapidPro are </w:t>
      </w:r>
      <w:r>
        <w:rPr>
          <w:rFonts w:ascii="Calibri" w:eastAsia="Calibri" w:hAnsi="Calibri" w:cs="Calibri"/>
          <w:b/>
          <w:sz w:val="22"/>
          <w:szCs w:val="22"/>
        </w:rPr>
        <w:t>open source</w:t>
      </w:r>
      <w:r>
        <w:rPr>
          <w:rFonts w:ascii="Calibri" w:eastAsia="Calibri" w:hAnsi="Calibri" w:cs="Calibri"/>
          <w:sz w:val="22"/>
          <w:szCs w:val="22"/>
        </w:rPr>
        <w:t xml:space="preserve">, meaning that there are </w:t>
      </w:r>
      <w:r>
        <w:rPr>
          <w:rFonts w:ascii="Calibri" w:eastAsia="Calibri" w:hAnsi="Calibri" w:cs="Calibri"/>
          <w:b/>
          <w:sz w:val="22"/>
          <w:szCs w:val="22"/>
        </w:rPr>
        <w:t>no licensing fees</w:t>
      </w:r>
      <w:r>
        <w:rPr>
          <w:rFonts w:ascii="Calibri" w:eastAsia="Calibri" w:hAnsi="Calibri" w:cs="Calibri"/>
          <w:sz w:val="22"/>
          <w:szCs w:val="22"/>
        </w:rPr>
        <w:t xml:space="preserve"> and the source code is made freely available for redistribution and modification.</w:t>
      </w:r>
    </w:p>
    <w:p w:rsidR="00212D98" w:rsidRDefault="00212D98"/>
    <w:p w:rsidR="00212D98" w:rsidRDefault="009F69A0">
      <w:pPr>
        <w:numPr>
          <w:ilvl w:val="0"/>
          <w:numId w:val="2"/>
        </w:numPr>
        <w:contextualSpacing/>
        <w:rPr>
          <w:rFonts w:ascii="Calibri" w:eastAsia="Calibri" w:hAnsi="Calibri" w:cs="Calibri"/>
          <w:sz w:val="22"/>
          <w:szCs w:val="22"/>
        </w:rPr>
      </w:pPr>
      <w:r>
        <w:rPr>
          <w:rFonts w:ascii="Calibri" w:eastAsia="Calibri" w:hAnsi="Calibri" w:cs="Calibri"/>
          <w:sz w:val="22"/>
          <w:szCs w:val="22"/>
        </w:rPr>
        <w:t xml:space="preserve">Both </w:t>
      </w:r>
      <w:hyperlink r:id="rId17">
        <w:r>
          <w:rPr>
            <w:rFonts w:ascii="Calibri" w:eastAsia="Calibri" w:hAnsi="Calibri" w:cs="Calibri"/>
            <w:color w:val="1155CC"/>
            <w:sz w:val="22"/>
            <w:szCs w:val="22"/>
            <w:u w:val="single"/>
          </w:rPr>
          <w:t>iHRIS</w:t>
        </w:r>
      </w:hyperlink>
      <w:r>
        <w:rPr>
          <w:rFonts w:ascii="Calibri" w:eastAsia="Calibri" w:hAnsi="Calibri" w:cs="Calibri"/>
          <w:sz w:val="22"/>
          <w:szCs w:val="22"/>
        </w:rPr>
        <w:t xml:space="preserve"> and </w:t>
      </w:r>
      <w:hyperlink r:id="rId18">
        <w:r>
          <w:rPr>
            <w:rFonts w:ascii="Calibri" w:eastAsia="Calibri" w:hAnsi="Calibri" w:cs="Calibri"/>
            <w:color w:val="1155CC"/>
            <w:sz w:val="22"/>
            <w:szCs w:val="22"/>
            <w:u w:val="single"/>
          </w:rPr>
          <w:t>RapidPro</w:t>
        </w:r>
      </w:hyperlink>
      <w:r>
        <w:rPr>
          <w:rFonts w:ascii="Calibri" w:eastAsia="Calibri" w:hAnsi="Calibri" w:cs="Calibri"/>
          <w:sz w:val="22"/>
          <w:szCs w:val="22"/>
        </w:rPr>
        <w:t xml:space="preserve"> are </w:t>
      </w:r>
      <w:r>
        <w:rPr>
          <w:rFonts w:ascii="Calibri" w:eastAsia="Calibri" w:hAnsi="Calibri" w:cs="Calibri"/>
          <w:b/>
          <w:sz w:val="22"/>
          <w:szCs w:val="22"/>
        </w:rPr>
        <w:t>supported by global communities</w:t>
      </w:r>
      <w:r w:rsidR="00715102">
        <w:rPr>
          <w:rFonts w:ascii="Calibri" w:eastAsia="Calibri" w:hAnsi="Calibri" w:cs="Calibri"/>
          <w:sz w:val="22"/>
          <w:szCs w:val="22"/>
        </w:rPr>
        <w:t xml:space="preserve"> of implemente</w:t>
      </w:r>
      <w:r>
        <w:rPr>
          <w:rFonts w:ascii="Calibri" w:eastAsia="Calibri" w:hAnsi="Calibri" w:cs="Calibri"/>
          <w:sz w:val="22"/>
          <w:szCs w:val="22"/>
        </w:rPr>
        <w:t>rs, programmers, and champions working to continuously improve both the technologies and the platforms.</w:t>
      </w:r>
    </w:p>
    <w:p w:rsidR="00212D98" w:rsidRDefault="00212D98"/>
    <w:p w:rsidR="00212D98" w:rsidRDefault="009F69A0">
      <w:pPr>
        <w:numPr>
          <w:ilvl w:val="0"/>
          <w:numId w:val="2"/>
        </w:numPr>
        <w:contextualSpacing/>
        <w:rPr>
          <w:rFonts w:ascii="Calibri" w:eastAsia="Calibri" w:hAnsi="Calibri" w:cs="Calibri"/>
          <w:sz w:val="22"/>
          <w:szCs w:val="22"/>
        </w:rPr>
      </w:pPr>
      <w:r>
        <w:rPr>
          <w:rFonts w:ascii="Calibri" w:eastAsia="Calibri" w:hAnsi="Calibri" w:cs="Calibri"/>
          <w:sz w:val="22"/>
          <w:szCs w:val="22"/>
        </w:rPr>
        <w:t xml:space="preserve">mHero has been included in </w:t>
      </w:r>
      <w:r>
        <w:rPr>
          <w:rFonts w:ascii="Calibri" w:eastAsia="Calibri" w:hAnsi="Calibri" w:cs="Calibri"/>
          <w:b/>
          <w:sz w:val="22"/>
          <w:szCs w:val="22"/>
        </w:rPr>
        <w:t>national Health Information System Strategic Plans</w:t>
      </w:r>
      <w:r>
        <w:rPr>
          <w:rFonts w:ascii="Calibri" w:eastAsia="Calibri" w:hAnsi="Calibri" w:cs="Calibri"/>
          <w:sz w:val="22"/>
          <w:szCs w:val="22"/>
        </w:rPr>
        <w:t xml:space="preserve"> in Liberia and Guinea.</w:t>
      </w:r>
    </w:p>
    <w:p w:rsidR="00B80CD5" w:rsidRDefault="00B80CD5" w:rsidP="00B80CD5">
      <w:pPr>
        <w:pStyle w:val="ListParagraph"/>
        <w:rPr>
          <w:rFonts w:ascii="Calibri" w:eastAsia="Calibri" w:hAnsi="Calibri" w:cs="Calibri"/>
          <w:sz w:val="22"/>
          <w:szCs w:val="22"/>
        </w:rPr>
      </w:pPr>
    </w:p>
    <w:p w:rsidR="00B80CD5" w:rsidRDefault="00B80CD5" w:rsidP="00B80CD5">
      <w:pPr>
        <w:contextualSpacing/>
        <w:rPr>
          <w:rFonts w:ascii="Calibri" w:eastAsia="Calibri" w:hAnsi="Calibri" w:cs="Calibri"/>
          <w:sz w:val="22"/>
          <w:szCs w:val="22"/>
        </w:rPr>
      </w:pPr>
    </w:p>
    <w:p w:rsidR="00B80CD5" w:rsidRDefault="00B80CD5" w:rsidP="00B80CD5">
      <w:pPr>
        <w:contextualSpacing/>
        <w:rPr>
          <w:rFonts w:ascii="Calibri" w:eastAsia="Calibri" w:hAnsi="Calibri" w:cs="Calibri"/>
          <w:sz w:val="22"/>
          <w:szCs w:val="22"/>
        </w:rPr>
      </w:pPr>
    </w:p>
    <w:p w:rsidR="00B80CD5" w:rsidRDefault="00B80CD5" w:rsidP="00B80CD5">
      <w:pPr>
        <w:contextualSpacing/>
        <w:rPr>
          <w:rFonts w:ascii="Calibri" w:eastAsia="Calibri" w:hAnsi="Calibri" w:cs="Calibri"/>
          <w:sz w:val="22"/>
          <w:szCs w:val="22"/>
        </w:rPr>
      </w:pPr>
    </w:p>
    <w:p w:rsidR="00B80CD5" w:rsidRDefault="00B80CD5" w:rsidP="00B80CD5">
      <w:pPr>
        <w:contextualSpacing/>
        <w:rPr>
          <w:rFonts w:ascii="Calibri" w:eastAsia="Calibri" w:hAnsi="Calibri" w:cs="Calibri"/>
          <w:sz w:val="22"/>
          <w:szCs w:val="22"/>
        </w:rPr>
      </w:pPr>
    </w:p>
    <w:p w:rsidR="00B80CD5" w:rsidRDefault="00B80CD5" w:rsidP="00B80CD5">
      <w:pPr>
        <w:contextualSpacing/>
        <w:rPr>
          <w:rFonts w:ascii="Calibri" w:eastAsia="Calibri" w:hAnsi="Calibri" w:cs="Calibri"/>
          <w:sz w:val="22"/>
          <w:szCs w:val="22"/>
        </w:rPr>
      </w:pPr>
    </w:p>
    <w:p w:rsidR="00B80CD5" w:rsidRDefault="00B80CD5" w:rsidP="00B80CD5">
      <w:pPr>
        <w:contextualSpacing/>
        <w:rPr>
          <w:rFonts w:ascii="Calibri" w:eastAsia="Calibri" w:hAnsi="Calibri" w:cs="Calibri"/>
          <w:sz w:val="22"/>
          <w:szCs w:val="22"/>
        </w:rPr>
      </w:pPr>
    </w:p>
    <w:p w:rsidR="00B80CD5" w:rsidRDefault="00B80CD5" w:rsidP="00B80CD5">
      <w:pPr>
        <w:contextualSpacing/>
        <w:rPr>
          <w:rFonts w:ascii="Calibri" w:eastAsia="Calibri" w:hAnsi="Calibri" w:cs="Calibri"/>
          <w:sz w:val="22"/>
          <w:szCs w:val="22"/>
        </w:rPr>
      </w:pPr>
    </w:p>
    <w:p w:rsidR="00B80CD5" w:rsidRDefault="00B80CD5" w:rsidP="00B80CD5">
      <w:pPr>
        <w:contextualSpacing/>
        <w:rPr>
          <w:rFonts w:ascii="Calibri" w:eastAsia="Calibri" w:hAnsi="Calibri" w:cs="Calibri"/>
          <w:sz w:val="22"/>
          <w:szCs w:val="22"/>
        </w:rPr>
      </w:pPr>
    </w:p>
    <w:p w:rsidR="00B80CD5" w:rsidRDefault="00B80CD5" w:rsidP="00B80CD5">
      <w:pPr>
        <w:contextualSpacing/>
        <w:rPr>
          <w:rFonts w:ascii="Calibri" w:eastAsia="Calibri" w:hAnsi="Calibri" w:cs="Calibri"/>
          <w:sz w:val="22"/>
          <w:szCs w:val="22"/>
        </w:rPr>
      </w:pPr>
    </w:p>
    <w:p w:rsidR="00B80CD5" w:rsidRDefault="00B80CD5" w:rsidP="00B80CD5">
      <w:pPr>
        <w:contextualSpacing/>
        <w:rPr>
          <w:rFonts w:ascii="Calibri" w:eastAsia="Calibri" w:hAnsi="Calibri" w:cs="Calibri"/>
          <w:sz w:val="22"/>
          <w:szCs w:val="22"/>
        </w:rPr>
      </w:pPr>
    </w:p>
    <w:p w:rsidR="00B80CD5" w:rsidRDefault="00B80CD5" w:rsidP="00B80CD5">
      <w:pPr>
        <w:contextualSpacing/>
        <w:rPr>
          <w:rFonts w:ascii="Calibri" w:eastAsia="Calibri" w:hAnsi="Calibri" w:cs="Calibri"/>
          <w:sz w:val="22"/>
          <w:szCs w:val="22"/>
        </w:rPr>
      </w:pPr>
    </w:p>
    <w:p w:rsidR="00B80CD5" w:rsidRDefault="00B80CD5" w:rsidP="00B80CD5">
      <w:pPr>
        <w:contextualSpacing/>
        <w:rPr>
          <w:rFonts w:ascii="Calibri" w:eastAsia="Calibri" w:hAnsi="Calibri" w:cs="Calibri"/>
          <w:sz w:val="22"/>
          <w:szCs w:val="22"/>
        </w:rPr>
      </w:pPr>
    </w:p>
    <w:p w:rsidR="00B80CD5" w:rsidRDefault="00B80CD5" w:rsidP="00B80CD5">
      <w:pPr>
        <w:contextualSpacing/>
        <w:rPr>
          <w:rFonts w:ascii="Calibri" w:eastAsia="Calibri" w:hAnsi="Calibri" w:cs="Calibri"/>
          <w:sz w:val="22"/>
          <w:szCs w:val="22"/>
        </w:rPr>
      </w:pPr>
    </w:p>
    <w:p w:rsidR="00B80CD5" w:rsidRDefault="00B80CD5" w:rsidP="00B80CD5">
      <w:pPr>
        <w:contextualSpacing/>
        <w:rPr>
          <w:rFonts w:ascii="Calibri" w:eastAsia="Calibri" w:hAnsi="Calibri" w:cs="Calibri"/>
          <w:sz w:val="22"/>
          <w:szCs w:val="22"/>
        </w:rPr>
      </w:pPr>
    </w:p>
    <w:p w:rsidR="00B80CD5" w:rsidRDefault="00B80CD5" w:rsidP="00B80CD5">
      <w:pPr>
        <w:contextualSpacing/>
        <w:rPr>
          <w:rFonts w:ascii="Calibri" w:eastAsia="Calibri" w:hAnsi="Calibri" w:cs="Calibri"/>
          <w:sz w:val="22"/>
          <w:szCs w:val="22"/>
        </w:rPr>
      </w:pPr>
    </w:p>
    <w:p w:rsidR="00B80CD5" w:rsidRDefault="00B80CD5" w:rsidP="00B80CD5">
      <w:pPr>
        <w:contextualSpacing/>
        <w:rPr>
          <w:rFonts w:ascii="Calibri" w:eastAsia="Calibri" w:hAnsi="Calibri" w:cs="Calibri"/>
          <w:sz w:val="22"/>
          <w:szCs w:val="22"/>
        </w:rPr>
      </w:pPr>
    </w:p>
    <w:p w:rsidR="00B80CD5" w:rsidRDefault="00B80CD5" w:rsidP="00B80CD5">
      <w:pPr>
        <w:contextualSpacing/>
        <w:rPr>
          <w:rFonts w:ascii="Calibri" w:eastAsia="Calibri" w:hAnsi="Calibri" w:cs="Calibri"/>
          <w:sz w:val="22"/>
          <w:szCs w:val="22"/>
        </w:rPr>
      </w:pPr>
    </w:p>
    <w:p w:rsidR="00B80CD5" w:rsidRDefault="00B80CD5" w:rsidP="00B80CD5">
      <w:pPr>
        <w:contextualSpacing/>
        <w:rPr>
          <w:rFonts w:ascii="Calibri" w:eastAsia="Calibri" w:hAnsi="Calibri" w:cs="Calibri"/>
          <w:sz w:val="22"/>
          <w:szCs w:val="22"/>
        </w:rPr>
      </w:pPr>
    </w:p>
    <w:p w:rsidR="00B80CD5" w:rsidRDefault="00B80CD5" w:rsidP="00B80CD5">
      <w:pPr>
        <w:contextualSpacing/>
        <w:rPr>
          <w:rFonts w:ascii="Calibri" w:eastAsia="Calibri" w:hAnsi="Calibri" w:cs="Calibri"/>
          <w:sz w:val="22"/>
          <w:szCs w:val="22"/>
        </w:rPr>
      </w:pPr>
    </w:p>
    <w:p w:rsidR="00B80CD5" w:rsidRDefault="00B80CD5" w:rsidP="00B80CD5">
      <w:pPr>
        <w:contextualSpacing/>
        <w:rPr>
          <w:rFonts w:ascii="Calibri" w:eastAsia="Calibri" w:hAnsi="Calibri" w:cs="Calibri"/>
          <w:sz w:val="22"/>
          <w:szCs w:val="22"/>
        </w:rPr>
      </w:pPr>
    </w:p>
    <w:p w:rsidR="00B80CD5" w:rsidRDefault="00B80CD5" w:rsidP="00B80CD5">
      <w:pPr>
        <w:contextualSpacing/>
        <w:rPr>
          <w:rFonts w:ascii="Calibri" w:eastAsia="Calibri" w:hAnsi="Calibri" w:cs="Calibri"/>
          <w:sz w:val="22"/>
          <w:szCs w:val="22"/>
        </w:rPr>
      </w:pPr>
    </w:p>
    <w:p w:rsidR="00B80CD5" w:rsidRDefault="00B80CD5" w:rsidP="00B80CD5">
      <w:pPr>
        <w:contextualSpacing/>
        <w:rPr>
          <w:rFonts w:ascii="Calibri" w:eastAsia="Calibri" w:hAnsi="Calibri" w:cs="Calibri"/>
          <w:sz w:val="22"/>
          <w:szCs w:val="22"/>
        </w:rPr>
      </w:pPr>
    </w:p>
    <w:p w:rsidR="00B80CD5" w:rsidRDefault="00B80CD5" w:rsidP="00B80CD5">
      <w:pPr>
        <w:contextualSpacing/>
        <w:rPr>
          <w:rFonts w:ascii="Calibri" w:eastAsia="Calibri" w:hAnsi="Calibri" w:cs="Calibri"/>
          <w:sz w:val="22"/>
          <w:szCs w:val="22"/>
        </w:rPr>
      </w:pPr>
    </w:p>
    <w:p w:rsidR="00B80CD5" w:rsidRDefault="00B80CD5" w:rsidP="00B80CD5">
      <w:pPr>
        <w:contextualSpacing/>
        <w:rPr>
          <w:rFonts w:ascii="Calibri" w:eastAsia="Calibri" w:hAnsi="Calibri" w:cs="Calibri"/>
          <w:sz w:val="22"/>
          <w:szCs w:val="22"/>
        </w:rPr>
      </w:pPr>
    </w:p>
    <w:p w:rsidR="00B80CD5" w:rsidRDefault="00B80CD5" w:rsidP="00B80CD5">
      <w:pPr>
        <w:contextualSpacing/>
        <w:rPr>
          <w:rFonts w:ascii="Calibri" w:eastAsia="Calibri" w:hAnsi="Calibri" w:cs="Calibri"/>
          <w:sz w:val="22"/>
          <w:szCs w:val="22"/>
        </w:rPr>
      </w:pPr>
    </w:p>
    <w:p w:rsidR="00B80CD5" w:rsidRDefault="00B80CD5" w:rsidP="00B80CD5">
      <w:pPr>
        <w:contextualSpacing/>
        <w:rPr>
          <w:rFonts w:ascii="Calibri" w:eastAsia="Calibri" w:hAnsi="Calibri" w:cs="Calibri"/>
          <w:sz w:val="22"/>
          <w:szCs w:val="22"/>
        </w:rPr>
      </w:pPr>
    </w:p>
    <w:p w:rsidR="00B80CD5" w:rsidRDefault="00B80CD5" w:rsidP="00B80CD5">
      <w:pPr>
        <w:contextualSpacing/>
        <w:rPr>
          <w:rFonts w:ascii="Calibri" w:eastAsia="Calibri" w:hAnsi="Calibri" w:cs="Calibri"/>
          <w:sz w:val="22"/>
          <w:szCs w:val="22"/>
        </w:rPr>
      </w:pPr>
    </w:p>
    <w:p w:rsidR="00B80CD5" w:rsidRDefault="00B80CD5" w:rsidP="00B80CD5">
      <w:pPr>
        <w:contextualSpacing/>
        <w:rPr>
          <w:rFonts w:ascii="Calibri" w:eastAsia="Calibri" w:hAnsi="Calibri" w:cs="Calibri"/>
          <w:sz w:val="22"/>
          <w:szCs w:val="22"/>
        </w:rPr>
      </w:pPr>
    </w:p>
    <w:p w:rsidR="00B80CD5" w:rsidRDefault="00B80CD5" w:rsidP="00B80CD5">
      <w:pPr>
        <w:contextualSpacing/>
        <w:rPr>
          <w:rFonts w:ascii="Calibri" w:eastAsia="Calibri" w:hAnsi="Calibri" w:cs="Calibri"/>
          <w:sz w:val="22"/>
          <w:szCs w:val="22"/>
        </w:rPr>
      </w:pPr>
    </w:p>
    <w:p w:rsidR="00B80CD5" w:rsidRDefault="00B80CD5" w:rsidP="00B80CD5">
      <w:pPr>
        <w:contextualSpacing/>
        <w:rPr>
          <w:rFonts w:ascii="Calibri" w:eastAsia="Calibri" w:hAnsi="Calibri" w:cs="Calibri"/>
          <w:sz w:val="22"/>
          <w:szCs w:val="22"/>
        </w:rPr>
      </w:pPr>
    </w:p>
    <w:p w:rsidR="00B80CD5" w:rsidRDefault="00B80CD5" w:rsidP="00B80CD5">
      <w:pPr>
        <w:contextualSpacing/>
        <w:rPr>
          <w:rFonts w:ascii="Calibri" w:eastAsia="Calibri" w:hAnsi="Calibri" w:cs="Calibri"/>
          <w:sz w:val="22"/>
          <w:szCs w:val="22"/>
        </w:rPr>
      </w:pPr>
    </w:p>
    <w:p w:rsidR="00B80CD5" w:rsidRDefault="00B80CD5" w:rsidP="00B80CD5">
      <w:pPr>
        <w:contextualSpacing/>
        <w:rPr>
          <w:rFonts w:ascii="Calibri" w:eastAsia="Calibri" w:hAnsi="Calibri" w:cs="Calibri"/>
          <w:sz w:val="22"/>
          <w:szCs w:val="22"/>
        </w:rPr>
      </w:pPr>
    </w:p>
    <w:p w:rsidR="00B80CD5" w:rsidRDefault="00B80CD5" w:rsidP="00B80CD5">
      <w:pPr>
        <w:contextualSpacing/>
        <w:rPr>
          <w:rFonts w:ascii="Calibri" w:eastAsia="Calibri" w:hAnsi="Calibri" w:cs="Calibri"/>
          <w:sz w:val="22"/>
          <w:szCs w:val="22"/>
        </w:rPr>
      </w:pPr>
    </w:p>
    <w:p w:rsidR="00B80CD5" w:rsidRDefault="00B80CD5" w:rsidP="00B80CD5">
      <w:pPr>
        <w:contextualSpacing/>
        <w:rPr>
          <w:rFonts w:ascii="Calibri" w:eastAsia="Calibri" w:hAnsi="Calibri" w:cs="Calibri"/>
          <w:sz w:val="22"/>
          <w:szCs w:val="22"/>
        </w:rPr>
      </w:pPr>
    </w:p>
    <w:p w:rsidR="00B80CD5" w:rsidRDefault="00B80CD5" w:rsidP="00B80CD5">
      <w:pPr>
        <w:contextualSpacing/>
        <w:rPr>
          <w:rFonts w:ascii="Calibri" w:eastAsia="Calibri" w:hAnsi="Calibri" w:cs="Calibri"/>
          <w:sz w:val="22"/>
          <w:szCs w:val="22"/>
        </w:rPr>
      </w:pPr>
    </w:p>
    <w:p w:rsidR="00B80CD5" w:rsidRDefault="00B80CD5" w:rsidP="00B80CD5">
      <w:pPr>
        <w:contextualSpacing/>
        <w:rPr>
          <w:rFonts w:ascii="Calibri" w:eastAsia="Calibri" w:hAnsi="Calibri" w:cs="Calibri"/>
          <w:sz w:val="22"/>
          <w:szCs w:val="22"/>
        </w:rPr>
      </w:pPr>
    </w:p>
    <w:p w:rsidR="00B80CD5" w:rsidRDefault="00B80CD5" w:rsidP="00B80CD5">
      <w:pPr>
        <w:contextualSpacing/>
        <w:rPr>
          <w:rFonts w:ascii="Calibri" w:eastAsia="Calibri" w:hAnsi="Calibri" w:cs="Calibri"/>
          <w:sz w:val="22"/>
          <w:szCs w:val="22"/>
        </w:rPr>
      </w:pPr>
    </w:p>
    <w:p w:rsidR="00B80CD5" w:rsidRDefault="00B80CD5" w:rsidP="00B80CD5">
      <w:pPr>
        <w:contextualSpacing/>
        <w:rPr>
          <w:rFonts w:ascii="Calibri" w:eastAsia="Calibri" w:hAnsi="Calibri" w:cs="Calibri"/>
          <w:sz w:val="22"/>
          <w:szCs w:val="22"/>
        </w:rPr>
      </w:pPr>
    </w:p>
    <w:p w:rsidR="00B80CD5" w:rsidRDefault="00B80CD5" w:rsidP="00B80CD5">
      <w:pPr>
        <w:contextualSpacing/>
        <w:rPr>
          <w:rFonts w:ascii="Calibri" w:eastAsia="Calibri" w:hAnsi="Calibri" w:cs="Calibri"/>
          <w:sz w:val="22"/>
          <w:szCs w:val="22"/>
        </w:rPr>
      </w:pPr>
    </w:p>
    <w:p w:rsidR="00B80CD5" w:rsidRDefault="00B80CD5" w:rsidP="00B80CD5">
      <w:pPr>
        <w:contextualSpacing/>
        <w:rPr>
          <w:rFonts w:ascii="Calibri" w:eastAsia="Calibri" w:hAnsi="Calibri" w:cs="Calibri"/>
          <w:sz w:val="22"/>
          <w:szCs w:val="22"/>
        </w:rPr>
      </w:pPr>
    </w:p>
    <w:p w:rsidR="00B80CD5" w:rsidRDefault="00B80CD5" w:rsidP="00B80CD5">
      <w:pPr>
        <w:contextualSpacing/>
        <w:rPr>
          <w:rFonts w:ascii="Calibri" w:eastAsia="Calibri" w:hAnsi="Calibri" w:cs="Calibri"/>
          <w:sz w:val="22"/>
          <w:szCs w:val="22"/>
        </w:rPr>
      </w:pPr>
    </w:p>
    <w:p w:rsidR="00B80CD5" w:rsidRDefault="00B80CD5" w:rsidP="00B80CD5">
      <w:pPr>
        <w:contextualSpacing/>
        <w:rPr>
          <w:rFonts w:ascii="Calibri" w:eastAsia="Calibri" w:hAnsi="Calibri" w:cs="Calibri"/>
          <w:sz w:val="22"/>
          <w:szCs w:val="22"/>
        </w:rPr>
      </w:pPr>
    </w:p>
    <w:p w:rsidR="00B80CD5" w:rsidRDefault="00B80CD5" w:rsidP="00B80CD5">
      <w:pPr>
        <w:contextualSpacing/>
        <w:rPr>
          <w:rFonts w:ascii="Calibri" w:eastAsia="Calibri" w:hAnsi="Calibri" w:cs="Calibri"/>
          <w:sz w:val="22"/>
          <w:szCs w:val="22"/>
        </w:rPr>
      </w:pPr>
    </w:p>
    <w:p w:rsidR="00B80CD5" w:rsidRDefault="00B80CD5" w:rsidP="00B80CD5">
      <w:pPr>
        <w:contextualSpacing/>
        <w:rPr>
          <w:rFonts w:ascii="Calibri" w:eastAsia="Calibri" w:hAnsi="Calibri" w:cs="Calibri"/>
          <w:sz w:val="22"/>
          <w:szCs w:val="22"/>
        </w:rPr>
      </w:pPr>
    </w:p>
    <w:p w:rsidR="00B80CD5" w:rsidRDefault="00B80CD5" w:rsidP="00B80CD5">
      <w:pPr>
        <w:contextualSpacing/>
        <w:rPr>
          <w:rFonts w:ascii="Calibri" w:eastAsia="Calibri" w:hAnsi="Calibri" w:cs="Calibri"/>
          <w:sz w:val="22"/>
          <w:szCs w:val="22"/>
        </w:rPr>
      </w:pPr>
    </w:p>
    <w:p w:rsidR="00B80CD5" w:rsidRDefault="00B80CD5" w:rsidP="00B80CD5">
      <w:pPr>
        <w:contextualSpacing/>
        <w:rPr>
          <w:rFonts w:ascii="Calibri" w:eastAsia="Calibri" w:hAnsi="Calibri" w:cs="Calibri"/>
          <w:sz w:val="22"/>
          <w:szCs w:val="22"/>
        </w:rPr>
      </w:pPr>
    </w:p>
    <w:p w:rsidR="00B80CD5" w:rsidRDefault="00B80CD5" w:rsidP="00B80CD5">
      <w:pPr>
        <w:contextualSpacing/>
        <w:rPr>
          <w:rFonts w:ascii="Calibri" w:eastAsia="Calibri" w:hAnsi="Calibri" w:cs="Calibri"/>
          <w:sz w:val="22"/>
          <w:szCs w:val="22"/>
        </w:rPr>
      </w:pPr>
    </w:p>
    <w:p w:rsidR="00B80CD5" w:rsidRDefault="00B80CD5" w:rsidP="00B80CD5">
      <w:pPr>
        <w:contextualSpacing/>
        <w:rPr>
          <w:rFonts w:ascii="Calibri" w:eastAsia="Calibri" w:hAnsi="Calibri" w:cs="Calibri"/>
          <w:sz w:val="22"/>
          <w:szCs w:val="22"/>
        </w:rPr>
      </w:pPr>
    </w:p>
    <w:p w:rsidR="00B80CD5" w:rsidRDefault="00B80CD5" w:rsidP="00B80CD5">
      <w:pPr>
        <w:contextualSpacing/>
        <w:rPr>
          <w:rFonts w:ascii="Calibri" w:eastAsia="Calibri" w:hAnsi="Calibri" w:cs="Calibri"/>
          <w:sz w:val="22"/>
          <w:szCs w:val="22"/>
        </w:rPr>
      </w:pPr>
      <w:bookmarkStart w:id="2" w:name="_GoBack"/>
      <w:bookmarkEnd w:id="2"/>
    </w:p>
    <w:p w:rsidR="00B80CD5" w:rsidRDefault="00B80CD5" w:rsidP="00B80CD5">
      <w:pPr>
        <w:contextualSpacing/>
        <w:rPr>
          <w:rFonts w:ascii="Calibri" w:eastAsia="Calibri" w:hAnsi="Calibri" w:cs="Calibri"/>
          <w:sz w:val="22"/>
          <w:szCs w:val="22"/>
        </w:rPr>
      </w:pPr>
    </w:p>
    <w:p w:rsidR="00B80CD5" w:rsidRDefault="00B80CD5" w:rsidP="00B80CD5">
      <w:pPr>
        <w:contextualSpacing/>
        <w:rPr>
          <w:rFonts w:ascii="Calibri" w:eastAsia="Calibri" w:hAnsi="Calibri" w:cs="Calibri"/>
          <w:sz w:val="22"/>
          <w:szCs w:val="22"/>
        </w:rPr>
      </w:pPr>
      <w:r w:rsidRPr="00B80CD5">
        <w:rPr>
          <w:rFonts w:ascii="Calibri" w:eastAsia="Calibri" w:hAnsi="Calibri" w:cs="Calibri"/>
          <w:sz w:val="22"/>
          <w:szCs w:val="22"/>
        </w:rPr>
        <w:t>This information is made possible by the generous support of the American people through the United States Agency for International Development (USAID). The contents are the responsibility of IntraHealth International and do not necessarily reflect the views of USAID or the United States Government.</w:t>
      </w:r>
    </w:p>
    <w:p w:rsidR="00212D98" w:rsidRDefault="00212D98"/>
    <w:sectPr w:rsidR="00212D98">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26A69"/>
    <w:multiLevelType w:val="multilevel"/>
    <w:tmpl w:val="222C6BAE"/>
    <w:lvl w:ilvl="0">
      <w:start w:val="1"/>
      <w:numFmt w:val="bullet"/>
      <w:lvlText w:val="●"/>
      <w:lvlJc w:val="left"/>
      <w:pPr>
        <w:ind w:left="1080" w:firstLine="720"/>
      </w:pPr>
      <w:rPr>
        <w:rFonts w:ascii="Arial" w:eastAsia="Arial" w:hAnsi="Arial" w:cs="Arial"/>
        <w:sz w:val="20"/>
        <w:szCs w:val="20"/>
      </w:rPr>
    </w:lvl>
    <w:lvl w:ilvl="1">
      <w:start w:val="1"/>
      <w:numFmt w:val="bullet"/>
      <w:lvlText w:val="o"/>
      <w:lvlJc w:val="left"/>
      <w:pPr>
        <w:ind w:left="1800" w:firstLine="1440"/>
      </w:pPr>
      <w:rPr>
        <w:rFonts w:ascii="Arial" w:eastAsia="Arial" w:hAnsi="Arial" w:cs="Arial"/>
        <w:sz w:val="20"/>
        <w:szCs w:val="20"/>
      </w:rPr>
    </w:lvl>
    <w:lvl w:ilvl="2">
      <w:start w:val="1"/>
      <w:numFmt w:val="bullet"/>
      <w:lvlText w:val="▪"/>
      <w:lvlJc w:val="left"/>
      <w:pPr>
        <w:ind w:left="2520" w:firstLine="2160"/>
      </w:pPr>
      <w:rPr>
        <w:rFonts w:ascii="Arial" w:eastAsia="Arial" w:hAnsi="Arial" w:cs="Arial"/>
        <w:sz w:val="20"/>
        <w:szCs w:val="20"/>
      </w:rPr>
    </w:lvl>
    <w:lvl w:ilvl="3">
      <w:start w:val="1"/>
      <w:numFmt w:val="bullet"/>
      <w:lvlText w:val="▪"/>
      <w:lvlJc w:val="left"/>
      <w:pPr>
        <w:ind w:left="3240" w:firstLine="2880"/>
      </w:pPr>
      <w:rPr>
        <w:rFonts w:ascii="Arial" w:eastAsia="Arial" w:hAnsi="Arial" w:cs="Arial"/>
        <w:sz w:val="20"/>
        <w:szCs w:val="20"/>
      </w:rPr>
    </w:lvl>
    <w:lvl w:ilvl="4">
      <w:start w:val="1"/>
      <w:numFmt w:val="bullet"/>
      <w:lvlText w:val="▪"/>
      <w:lvlJc w:val="left"/>
      <w:pPr>
        <w:ind w:left="3960" w:firstLine="3600"/>
      </w:pPr>
      <w:rPr>
        <w:rFonts w:ascii="Arial" w:eastAsia="Arial" w:hAnsi="Arial" w:cs="Arial"/>
        <w:sz w:val="20"/>
        <w:szCs w:val="20"/>
      </w:rPr>
    </w:lvl>
    <w:lvl w:ilvl="5">
      <w:start w:val="1"/>
      <w:numFmt w:val="bullet"/>
      <w:lvlText w:val="▪"/>
      <w:lvlJc w:val="left"/>
      <w:pPr>
        <w:ind w:left="4680" w:firstLine="4320"/>
      </w:pPr>
      <w:rPr>
        <w:rFonts w:ascii="Arial" w:eastAsia="Arial" w:hAnsi="Arial" w:cs="Arial"/>
        <w:sz w:val="20"/>
        <w:szCs w:val="20"/>
      </w:rPr>
    </w:lvl>
    <w:lvl w:ilvl="6">
      <w:start w:val="1"/>
      <w:numFmt w:val="bullet"/>
      <w:lvlText w:val="▪"/>
      <w:lvlJc w:val="left"/>
      <w:pPr>
        <w:ind w:left="5400" w:firstLine="5040"/>
      </w:pPr>
      <w:rPr>
        <w:rFonts w:ascii="Arial" w:eastAsia="Arial" w:hAnsi="Arial" w:cs="Arial"/>
        <w:sz w:val="20"/>
        <w:szCs w:val="20"/>
      </w:rPr>
    </w:lvl>
    <w:lvl w:ilvl="7">
      <w:start w:val="1"/>
      <w:numFmt w:val="bullet"/>
      <w:lvlText w:val="▪"/>
      <w:lvlJc w:val="left"/>
      <w:pPr>
        <w:ind w:left="6120" w:firstLine="5760"/>
      </w:pPr>
      <w:rPr>
        <w:rFonts w:ascii="Arial" w:eastAsia="Arial" w:hAnsi="Arial" w:cs="Arial"/>
        <w:sz w:val="20"/>
        <w:szCs w:val="20"/>
      </w:rPr>
    </w:lvl>
    <w:lvl w:ilvl="8">
      <w:start w:val="1"/>
      <w:numFmt w:val="bullet"/>
      <w:lvlText w:val="▪"/>
      <w:lvlJc w:val="left"/>
      <w:pPr>
        <w:ind w:left="6840" w:firstLine="6480"/>
      </w:pPr>
      <w:rPr>
        <w:rFonts w:ascii="Arial" w:eastAsia="Arial" w:hAnsi="Arial" w:cs="Arial"/>
        <w:sz w:val="20"/>
        <w:szCs w:val="20"/>
      </w:rPr>
    </w:lvl>
  </w:abstractNum>
  <w:abstractNum w:abstractNumId="1">
    <w:nsid w:val="48797AF8"/>
    <w:multiLevelType w:val="multilevel"/>
    <w:tmpl w:val="842AE938"/>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compatSetting w:name="compatibilityMode" w:uri="http://schemas.microsoft.com/office/word" w:val="14"/>
  </w:compat>
  <w:rsids>
    <w:rsidRoot w:val="00212D98"/>
    <w:rsid w:val="00212D98"/>
    <w:rsid w:val="0028789A"/>
    <w:rsid w:val="00403C2C"/>
    <w:rsid w:val="00715102"/>
    <w:rsid w:val="009F69A0"/>
    <w:rsid w:val="00B80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ListParagraph">
    <w:name w:val="List Paragraph"/>
    <w:basedOn w:val="Normal"/>
    <w:uiPriority w:val="34"/>
    <w:qFormat/>
    <w:rsid w:val="00B80C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ListParagraph">
    <w:name w:val="List Paragraph"/>
    <w:basedOn w:val="Normal"/>
    <w:uiPriority w:val="34"/>
    <w:qFormat/>
    <w:rsid w:val="00B80C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unicef.org/" TargetMode="External"/><Relationship Id="rId13" Type="http://schemas.openxmlformats.org/officeDocument/2006/relationships/hyperlink" Target="http://www.ihe.net/" TargetMode="External"/><Relationship Id="rId18" Type="http://schemas.openxmlformats.org/officeDocument/2006/relationships/hyperlink" Target="https://community.rapidpro.io/community/" TargetMode="External"/><Relationship Id="rId3" Type="http://schemas.microsoft.com/office/2007/relationships/stylesWithEffects" Target="stylesWithEffects.xml"/><Relationship Id="rId7" Type="http://schemas.openxmlformats.org/officeDocument/2006/relationships/hyperlink" Target="http://www.intrahealth.org/" TargetMode="External"/><Relationship Id="rId12" Type="http://schemas.openxmlformats.org/officeDocument/2006/relationships/hyperlink" Target="http://www.ihe.net/" TargetMode="External"/><Relationship Id="rId17" Type="http://schemas.openxmlformats.org/officeDocument/2006/relationships/hyperlink" Target="http://www.ihris.org/community/" TargetMode="External"/><Relationship Id="rId2" Type="http://schemas.openxmlformats.org/officeDocument/2006/relationships/styles" Target="styles.xml"/><Relationship Id="rId16" Type="http://schemas.openxmlformats.org/officeDocument/2006/relationships/hyperlink" Target="https://www.dhis2.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www.himss.org/library/interoperability-standards/what-is-interoperability" TargetMode="External"/><Relationship Id="rId5" Type="http://schemas.openxmlformats.org/officeDocument/2006/relationships/webSettings" Target="webSettings.xml"/><Relationship Id="rId15" Type="http://schemas.openxmlformats.org/officeDocument/2006/relationships/hyperlink" Target="https://ohie.org/" TargetMode="External"/><Relationship Id="rId10" Type="http://schemas.openxmlformats.org/officeDocument/2006/relationships/hyperlink" Target="https://community.rapidpro.i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hris.org/" TargetMode="External"/><Relationship Id="rId14" Type="http://schemas.openxmlformats.org/officeDocument/2006/relationships/hyperlink" Target="https://ohi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Nicholson</dc:creator>
  <cp:lastModifiedBy>John Liebhardt</cp:lastModifiedBy>
  <cp:revision>3</cp:revision>
  <dcterms:created xsi:type="dcterms:W3CDTF">2016-08-30T18:10:00Z</dcterms:created>
  <dcterms:modified xsi:type="dcterms:W3CDTF">2016-08-30T18:11:00Z</dcterms:modified>
</cp:coreProperties>
</file>