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8E" w:rsidRDefault="001B308E" w:rsidP="001B308E">
      <w:pPr>
        <w:rPr>
          <w:rFonts w:ascii="Century Gothic" w:hAnsi="Century Gothic"/>
          <w:b/>
          <w:bCs/>
          <w:caps/>
          <w:color w:val="FFFFFF" w:themeColor="background1"/>
          <w:sz w:val="56"/>
          <w:szCs w:val="72"/>
          <w:lang w:val="fr"/>
        </w:rPr>
      </w:pPr>
      <w:r>
        <w:rPr>
          <w:noProof/>
        </w:rPr>
        <w:drawing>
          <wp:anchor distT="0" distB="0" distL="114300" distR="114300" simplePos="0" relativeHeight="251659264" behindDoc="1" locked="0" layoutInCell="1" allowOverlap="1" wp14:anchorId="2EC3D139" wp14:editId="293E5359">
            <wp:simplePos x="0" y="0"/>
            <wp:positionH relativeFrom="column">
              <wp:posOffset>-457201</wp:posOffset>
            </wp:positionH>
            <wp:positionV relativeFrom="paragraph">
              <wp:posOffset>-476250</wp:posOffset>
            </wp:positionV>
            <wp:extent cx="10048875" cy="393352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o-banner.jpg"/>
                    <pic:cNvPicPr/>
                  </pic:nvPicPr>
                  <pic:blipFill>
                    <a:blip r:embed="rId8">
                      <a:extLst>
                        <a:ext uri="{28A0092B-C50C-407E-A947-70E740481C1C}">
                          <a14:useLocalDpi xmlns:a14="http://schemas.microsoft.com/office/drawing/2010/main" val="0"/>
                        </a:ext>
                      </a:extLst>
                    </a:blip>
                    <a:stretch>
                      <a:fillRect/>
                    </a:stretch>
                  </pic:blipFill>
                  <pic:spPr>
                    <a:xfrm>
                      <a:off x="0" y="0"/>
                      <a:ext cx="10043156" cy="3931285"/>
                    </a:xfrm>
                    <a:prstGeom prst="rect">
                      <a:avLst/>
                    </a:prstGeom>
                  </pic:spPr>
                </pic:pic>
              </a:graphicData>
            </a:graphic>
            <wp14:sizeRelH relativeFrom="margin">
              <wp14:pctWidth>0</wp14:pctWidth>
            </wp14:sizeRelH>
          </wp:anchor>
        </w:drawing>
      </w:r>
    </w:p>
    <w:p w:rsidR="001B308E" w:rsidRDefault="001B308E" w:rsidP="001B308E">
      <w:pPr>
        <w:pStyle w:val="Heading1"/>
        <w:rPr>
          <w:rFonts w:ascii="Segoe UI" w:hAnsi="Segoe UI"/>
          <w:bCs w:val="0"/>
          <w:caps w:val="0"/>
          <w:sz w:val="28"/>
          <w:szCs w:val="28"/>
        </w:rPr>
      </w:pPr>
    </w:p>
    <w:p w:rsidR="001B308E" w:rsidRDefault="001F2623" w:rsidP="001B308E">
      <w:pPr>
        <w:pStyle w:val="Heading1"/>
        <w:rPr>
          <w:rFonts w:ascii="Segoe UI" w:hAnsi="Segoe UI"/>
          <w:bCs w:val="0"/>
          <w:caps w:val="0"/>
          <w:sz w:val="28"/>
          <w:szCs w:val="28"/>
        </w:rPr>
      </w:pPr>
      <w:r>
        <w:rPr>
          <w:rFonts w:ascii="Segoe UI" w:hAnsi="Segoe UI"/>
          <w:bCs w:val="0"/>
          <w:caps w:val="0"/>
          <w:noProof/>
          <w:sz w:val="28"/>
          <w:szCs w:val="28"/>
        </w:rPr>
        <mc:AlternateContent>
          <mc:Choice Requires="wps">
            <w:drawing>
              <wp:anchor distT="0" distB="0" distL="114300" distR="114300" simplePos="0" relativeHeight="251674624" behindDoc="0" locked="0" layoutInCell="1" allowOverlap="1" wp14:anchorId="5710366D" wp14:editId="2404DD2C">
                <wp:simplePos x="0" y="0"/>
                <wp:positionH relativeFrom="column">
                  <wp:posOffset>9525</wp:posOffset>
                </wp:positionH>
                <wp:positionV relativeFrom="paragraph">
                  <wp:posOffset>45085</wp:posOffset>
                </wp:positionV>
                <wp:extent cx="7038975" cy="17430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897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23" w:rsidRPr="001F2623" w:rsidRDefault="00BF466F">
                            <w:pPr>
                              <w:rPr>
                                <w:sz w:val="20"/>
                              </w:rPr>
                            </w:pPr>
                            <w:r>
                              <w:rPr>
                                <w:rFonts w:ascii="Century Gothic" w:hAnsi="Century Gothic"/>
                                <w:b/>
                                <w:bCs/>
                                <w:caps/>
                                <w:color w:val="FFFFFF" w:themeColor="background1"/>
                                <w:sz w:val="52"/>
                                <w:szCs w:val="72"/>
                              </w:rPr>
                              <w:t xml:space="preserve">Sample mhero indicators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75pt;margin-top:3.55pt;width:554.25pt;height:13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" filled="f" stroked="f" strokeweight=".5pt">
                <v:textbox>
                  <w:txbxContent>
                    <w:p w:rsidR="001F2623" w:rsidRPr="001F2623" w:rsidRDefault="00BF466F">
                      <w:pPr>
                        <w:rPr>
                          <w:sz w:val="20"/>
                        </w:rPr>
                      </w:pPr>
                      <w:r>
                        <w:rPr>
                          <w:rFonts w:ascii="Century Gothic" w:hAnsi="Century Gothic"/>
                          <w:b/>
                          <w:bCs/>
                          <w:caps/>
                          <w:color w:val="FFFFFF" w:themeColor="background1"/>
                          <w:sz w:val="52"/>
                          <w:szCs w:val="72"/>
                        </w:rPr>
                        <w:t xml:space="preserve">Sample mhero indicators </w:t>
                      </w:r>
                    </w:p>
                  </w:txbxContent>
                </v:textbox>
              </v:shape>
            </w:pict>
          </mc:Fallback>
        </mc:AlternateContent>
      </w:r>
    </w:p>
    <w:p w:rsidR="001B308E" w:rsidRDefault="001B308E" w:rsidP="001B308E">
      <w:pPr>
        <w:pStyle w:val="Heading1"/>
        <w:rPr>
          <w:rFonts w:ascii="Segoe UI" w:hAnsi="Segoe UI"/>
          <w:bCs w:val="0"/>
          <w:caps w:val="0"/>
          <w:sz w:val="28"/>
          <w:szCs w:val="28"/>
        </w:rPr>
      </w:pPr>
    </w:p>
    <w:p w:rsidR="00167439" w:rsidRDefault="00167439"/>
    <w:p w:rsidR="001B308E" w:rsidRDefault="001B308E"/>
    <w:p w:rsidR="001B308E" w:rsidRDefault="001B308E"/>
    <w:p w:rsidR="001B308E" w:rsidRDefault="001F2623">
      <w:r>
        <w:rPr>
          <w:noProof/>
        </w:rPr>
        <mc:AlternateContent>
          <mc:Choice Requires="wps">
            <w:drawing>
              <wp:anchor distT="0" distB="0" distL="114300" distR="114300" simplePos="0" relativeHeight="251675648" behindDoc="0" locked="0" layoutInCell="1" allowOverlap="1" wp14:anchorId="69A5B833" wp14:editId="159866DA">
                <wp:simplePos x="0" y="0"/>
                <wp:positionH relativeFrom="column">
                  <wp:posOffset>9526</wp:posOffset>
                </wp:positionH>
                <wp:positionV relativeFrom="paragraph">
                  <wp:posOffset>208280</wp:posOffset>
                </wp:positionV>
                <wp:extent cx="6800850" cy="561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008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23" w:rsidRPr="001F2623" w:rsidRDefault="00320FA3" w:rsidP="001F2623">
                            <w:pPr>
                              <w:rPr>
                                <w:color w:val="FFFFFF" w:themeColor="background1"/>
                                <w:sz w:val="28"/>
                              </w:rPr>
                            </w:pPr>
                            <w:r>
                              <w:rPr>
                                <w:b/>
                                <w:color w:val="FFFFFF" w:themeColor="background1"/>
                                <w:sz w:val="28"/>
                              </w:rPr>
                              <w:t>May 2016</w:t>
                            </w:r>
                            <w:r w:rsidR="00051838">
                              <w:rPr>
                                <w:b/>
                                <w:color w:val="FFFFFF" w:themeColor="background1"/>
                                <w:sz w:val="28"/>
                              </w:rPr>
                              <w:t xml:space="preserve"> </w:t>
                            </w:r>
                          </w:p>
                          <w:p w:rsidR="001F2623" w:rsidRDefault="001F2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75pt;margin-top:16.4pt;width:535.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6bfgIAAGs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" filled="f" stroked="f" strokeweight=".5pt">
                <v:textbox>
                  <w:txbxContent>
                    <w:p w:rsidR="001F2623" w:rsidRPr="001F2623" w:rsidRDefault="00320FA3" w:rsidP="001F2623">
                      <w:pPr>
                        <w:rPr>
                          <w:color w:val="FFFFFF" w:themeColor="background1"/>
                          <w:sz w:val="28"/>
                        </w:rPr>
                      </w:pPr>
                      <w:r>
                        <w:rPr>
                          <w:b/>
                          <w:color w:val="FFFFFF" w:themeColor="background1"/>
                          <w:sz w:val="28"/>
                        </w:rPr>
                        <w:t>May 2016</w:t>
                      </w:r>
                      <w:r w:rsidR="00051838">
                        <w:rPr>
                          <w:b/>
                          <w:color w:val="FFFFFF" w:themeColor="background1"/>
                          <w:sz w:val="28"/>
                        </w:rPr>
                        <w:t xml:space="preserve"> </w:t>
                      </w:r>
                    </w:p>
                    <w:p w:rsidR="001F2623" w:rsidRDefault="001F2623"/>
                  </w:txbxContent>
                </v:textbox>
              </v:shape>
            </w:pict>
          </mc:Fallback>
        </mc:AlternateContent>
      </w:r>
    </w:p>
    <w:p w:rsidR="001B308E" w:rsidRDefault="001B308E"/>
    <w:p w:rsidR="001B308E" w:rsidRDefault="001B308E"/>
    <w:p w:rsidR="00726092" w:rsidRDefault="00726092" w:rsidP="00BF466F">
      <w:pPr>
        <w:ind w:right="1080"/>
        <w:jc w:val="both"/>
        <w:rPr>
          <w:rFonts w:ascii="Cabin" w:eastAsia="Cabin" w:hAnsi="Cabin" w:cs="Cabin"/>
          <w:color w:val="auto"/>
        </w:rPr>
      </w:pPr>
    </w:p>
    <w:p w:rsidR="00BF466F" w:rsidRPr="00235944" w:rsidRDefault="00BF466F" w:rsidP="00BF466F">
      <w:pPr>
        <w:ind w:right="1080"/>
        <w:jc w:val="both"/>
        <w:rPr>
          <w:color w:val="auto"/>
        </w:rPr>
      </w:pPr>
      <w:r w:rsidRPr="00235944">
        <w:rPr>
          <w:rFonts w:ascii="Cabin" w:eastAsia="Cabin" w:hAnsi="Cabin" w:cs="Cabin"/>
          <w:color w:val="auto"/>
        </w:rPr>
        <w:t xml:space="preserve">Indicators are tools for measuring the achievement of things such as program activities, processes and outcomes to in order to identify trends and gauge both successes and areas in need of improvement or modification. Indicators for </w:t>
      </w:r>
      <w:proofErr w:type="spellStart"/>
      <w:r w:rsidRPr="00235944">
        <w:rPr>
          <w:rFonts w:ascii="Cabin" w:eastAsia="Cabin" w:hAnsi="Cabin" w:cs="Cabin"/>
          <w:color w:val="auto"/>
        </w:rPr>
        <w:t>mHero</w:t>
      </w:r>
      <w:proofErr w:type="spellEnd"/>
      <w:r w:rsidRPr="00235944">
        <w:rPr>
          <w:rFonts w:ascii="Cabin" w:eastAsia="Cabin" w:hAnsi="Cabin" w:cs="Cabin"/>
          <w:color w:val="auto"/>
        </w:rPr>
        <w:t xml:space="preserve"> can be used in performance monitoring plans (PMP) or evaluation activities to provide information such as the number of people using </w:t>
      </w:r>
      <w:proofErr w:type="spellStart"/>
      <w:r w:rsidRPr="00235944">
        <w:rPr>
          <w:rFonts w:ascii="Cabin" w:eastAsia="Cabin" w:hAnsi="Cabin" w:cs="Cabin"/>
          <w:color w:val="auto"/>
        </w:rPr>
        <w:t>mHero</w:t>
      </w:r>
      <w:proofErr w:type="spellEnd"/>
      <w:r w:rsidRPr="00235944">
        <w:rPr>
          <w:rFonts w:ascii="Cabin" w:eastAsia="Cabin" w:hAnsi="Cabin" w:cs="Cabin"/>
          <w:color w:val="auto"/>
        </w:rPr>
        <w:t xml:space="preserve"> or the number of use cases developed.</w:t>
      </w:r>
    </w:p>
    <w:p w:rsidR="00BF466F" w:rsidRPr="00235944" w:rsidRDefault="00BF466F" w:rsidP="00BF466F">
      <w:pPr>
        <w:ind w:right="1080"/>
        <w:jc w:val="both"/>
        <w:rPr>
          <w:color w:val="auto"/>
        </w:rPr>
      </w:pPr>
      <w:r w:rsidRPr="00235944">
        <w:rPr>
          <w:rFonts w:ascii="Cabin" w:eastAsia="Cabin" w:hAnsi="Cabin" w:cs="Cabin"/>
          <w:color w:val="auto"/>
        </w:rPr>
        <w:t xml:space="preserve">The indicator matrix below organizes some key program indicators for the </w:t>
      </w:r>
      <w:proofErr w:type="spellStart"/>
      <w:r w:rsidRPr="00235944">
        <w:rPr>
          <w:rFonts w:ascii="Cabin" w:eastAsia="Cabin" w:hAnsi="Cabin" w:cs="Cabin"/>
          <w:color w:val="auto"/>
        </w:rPr>
        <w:t>mHero</w:t>
      </w:r>
      <w:proofErr w:type="spellEnd"/>
      <w:r w:rsidRPr="00235944">
        <w:rPr>
          <w:rFonts w:ascii="Cabin" w:eastAsia="Cabin" w:hAnsi="Cabin" w:cs="Cabin"/>
          <w:color w:val="auto"/>
        </w:rPr>
        <w:t xml:space="preserve"> project, both quantitative and qualitative. The qualitative indicators are milestones that will track the achievement of results and long-term processes while the quantitative indicators are those things more easily captured with numerical values. </w:t>
      </w:r>
    </w:p>
    <w:p w:rsidR="00BF466F" w:rsidRPr="00235944" w:rsidRDefault="00BF466F" w:rsidP="00BF466F">
      <w:pPr>
        <w:ind w:right="1080"/>
        <w:jc w:val="both"/>
        <w:rPr>
          <w:color w:val="auto"/>
        </w:rPr>
      </w:pPr>
      <w:r w:rsidRPr="00235944">
        <w:rPr>
          <w:rFonts w:ascii="Cabin" w:eastAsia="Cabin" w:hAnsi="Cabin" w:cs="Cabin"/>
          <w:color w:val="auto"/>
        </w:rPr>
        <w:t>The first column lists the indicator itself, while the second defines it and how it should be measured. The third column, ‘Disaggregation,’ identifies ways in which the data collected for an indicator can be separated for more in-depth analysis, if applicable. The fourth column lists the source of the data needed to inform progress on each indicator and then fifth column notes how often the indicator should be reported on, and by whom. Baseline data, to be included in the sixth column, is collected at the beginning of the project and serves as a basis for comparison with the data acquired throughout the course of implementation. The final column, ‘Targets,’ should be populated with the value for each indicator that defines programmatic success, agreed upon by the project implementation team prior to the start of the project.</w:t>
      </w:r>
    </w:p>
    <w:p w:rsidR="0076111D" w:rsidRDefault="0076111D" w:rsidP="007B5FEE"/>
    <w:tbl>
      <w:tblPr>
        <w:tblW w:w="1287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4050"/>
        <w:gridCol w:w="1620"/>
        <w:gridCol w:w="1350"/>
        <w:gridCol w:w="1170"/>
        <w:gridCol w:w="1170"/>
        <w:gridCol w:w="1710"/>
      </w:tblGrid>
      <w:tr w:rsidR="00BF466F" w:rsidTr="0015569F">
        <w:tc>
          <w:tcPr>
            <w:tcW w:w="1800" w:type="dxa"/>
            <w:shd w:val="clear" w:color="auto" w:fill="93CDDC"/>
          </w:tcPr>
          <w:p w:rsidR="00BF466F" w:rsidRDefault="00BF466F" w:rsidP="0015569F">
            <w:pPr>
              <w:spacing w:after="0"/>
              <w:jc w:val="center"/>
            </w:pPr>
            <w:r>
              <w:rPr>
                <w:rFonts w:ascii="Cabin" w:eastAsia="Cabin" w:hAnsi="Cabin" w:cs="Cabin"/>
                <w:b/>
                <w:sz w:val="18"/>
                <w:szCs w:val="18"/>
              </w:rPr>
              <w:lastRenderedPageBreak/>
              <w:t xml:space="preserve">Indicator </w:t>
            </w:r>
          </w:p>
        </w:tc>
        <w:tc>
          <w:tcPr>
            <w:tcW w:w="4050" w:type="dxa"/>
            <w:shd w:val="clear" w:color="auto" w:fill="93CDDC"/>
          </w:tcPr>
          <w:p w:rsidR="00BF466F" w:rsidRDefault="00BF466F" w:rsidP="0015569F">
            <w:pPr>
              <w:spacing w:after="0"/>
            </w:pPr>
            <w:r>
              <w:rPr>
                <w:rFonts w:ascii="Cabin" w:eastAsia="Cabin" w:hAnsi="Cabin" w:cs="Cabin"/>
                <w:b/>
                <w:sz w:val="18"/>
                <w:szCs w:val="18"/>
              </w:rPr>
              <w:t>Indicator Definition and Unit of Measure</w:t>
            </w:r>
          </w:p>
        </w:tc>
        <w:tc>
          <w:tcPr>
            <w:tcW w:w="1620" w:type="dxa"/>
            <w:shd w:val="clear" w:color="auto" w:fill="93CDDC"/>
          </w:tcPr>
          <w:p w:rsidR="00BF466F" w:rsidRDefault="00BF466F" w:rsidP="0015569F">
            <w:pPr>
              <w:spacing w:after="0"/>
            </w:pPr>
            <w:r>
              <w:rPr>
                <w:rFonts w:ascii="Cabin" w:eastAsia="Cabin" w:hAnsi="Cabin" w:cs="Cabin"/>
                <w:b/>
                <w:sz w:val="18"/>
                <w:szCs w:val="18"/>
              </w:rPr>
              <w:t>Disaggregation</w:t>
            </w:r>
          </w:p>
        </w:tc>
        <w:tc>
          <w:tcPr>
            <w:tcW w:w="1350" w:type="dxa"/>
            <w:shd w:val="clear" w:color="auto" w:fill="93CDDC"/>
          </w:tcPr>
          <w:p w:rsidR="00BF466F" w:rsidRDefault="00BF466F" w:rsidP="0015569F">
            <w:pPr>
              <w:spacing w:after="0"/>
              <w:ind w:left="-108"/>
            </w:pPr>
            <w:r>
              <w:rPr>
                <w:rFonts w:ascii="Cabin" w:eastAsia="Cabin" w:hAnsi="Cabin" w:cs="Cabin"/>
                <w:b/>
                <w:sz w:val="18"/>
                <w:szCs w:val="18"/>
              </w:rPr>
              <w:t xml:space="preserve">Data Source </w:t>
            </w:r>
          </w:p>
          <w:p w:rsidR="00BF466F" w:rsidRDefault="00BF466F" w:rsidP="0015569F">
            <w:pPr>
              <w:spacing w:after="0"/>
              <w:ind w:left="-131" w:right="-108"/>
            </w:pPr>
            <w:r>
              <w:rPr>
                <w:rFonts w:ascii="Cabin" w:eastAsia="Cabin" w:hAnsi="Cabin" w:cs="Cabin"/>
                <w:b/>
                <w:sz w:val="18"/>
                <w:szCs w:val="18"/>
              </w:rPr>
              <w:t xml:space="preserve"> </w:t>
            </w:r>
          </w:p>
        </w:tc>
        <w:tc>
          <w:tcPr>
            <w:tcW w:w="1170" w:type="dxa"/>
            <w:shd w:val="clear" w:color="auto" w:fill="93CDDC"/>
          </w:tcPr>
          <w:p w:rsidR="00BF466F" w:rsidRDefault="00BF466F" w:rsidP="0015569F">
            <w:pPr>
              <w:spacing w:after="0"/>
              <w:ind w:left="-74" w:right="-108"/>
            </w:pPr>
            <w:r>
              <w:rPr>
                <w:rFonts w:ascii="Cabin" w:eastAsia="Cabin" w:hAnsi="Cabin" w:cs="Cabin"/>
                <w:b/>
                <w:sz w:val="18"/>
                <w:szCs w:val="18"/>
              </w:rPr>
              <w:t>Reporting Schedule &amp;</w:t>
            </w:r>
          </w:p>
          <w:p w:rsidR="00BF466F" w:rsidRDefault="00BF466F" w:rsidP="0015569F">
            <w:pPr>
              <w:spacing w:after="0"/>
              <w:ind w:left="-74" w:right="-108"/>
            </w:pPr>
            <w:r>
              <w:rPr>
                <w:rFonts w:ascii="Cabin" w:eastAsia="Cabin" w:hAnsi="Cabin" w:cs="Cabin"/>
                <w:b/>
                <w:sz w:val="18"/>
                <w:szCs w:val="18"/>
              </w:rPr>
              <w:t xml:space="preserve">Responsible Person </w:t>
            </w:r>
          </w:p>
        </w:tc>
        <w:tc>
          <w:tcPr>
            <w:tcW w:w="1170" w:type="dxa"/>
            <w:shd w:val="clear" w:color="auto" w:fill="93CDDC"/>
          </w:tcPr>
          <w:p w:rsidR="00BF466F" w:rsidRDefault="00BF466F" w:rsidP="0015569F">
            <w:pPr>
              <w:spacing w:after="0"/>
              <w:ind w:left="-108" w:right="-124"/>
            </w:pPr>
            <w:r>
              <w:rPr>
                <w:rFonts w:ascii="Cabin" w:eastAsia="Cabin" w:hAnsi="Cabin" w:cs="Cabin"/>
                <w:b/>
                <w:sz w:val="18"/>
                <w:szCs w:val="18"/>
              </w:rPr>
              <w:t xml:space="preserve">Baseline </w:t>
            </w:r>
          </w:p>
        </w:tc>
        <w:tc>
          <w:tcPr>
            <w:tcW w:w="1710" w:type="dxa"/>
            <w:shd w:val="clear" w:color="auto" w:fill="93CDDC"/>
          </w:tcPr>
          <w:p w:rsidR="00BF466F" w:rsidRDefault="00BF466F" w:rsidP="0015569F">
            <w:pPr>
              <w:spacing w:after="0"/>
              <w:jc w:val="center"/>
            </w:pPr>
            <w:r>
              <w:rPr>
                <w:rFonts w:ascii="Cabin" w:eastAsia="Cabin" w:hAnsi="Cabin" w:cs="Cabin"/>
                <w:b/>
                <w:sz w:val="18"/>
                <w:szCs w:val="18"/>
              </w:rPr>
              <w:t>Targets</w:t>
            </w:r>
          </w:p>
        </w:tc>
      </w:tr>
      <w:tr w:rsidR="00BF466F" w:rsidTr="0015569F">
        <w:trPr>
          <w:trHeight w:val="440"/>
        </w:trPr>
        <w:tc>
          <w:tcPr>
            <w:tcW w:w="12870" w:type="dxa"/>
            <w:gridSpan w:val="7"/>
            <w:shd w:val="clear" w:color="auto" w:fill="FBD5B5"/>
            <w:vAlign w:val="center"/>
          </w:tcPr>
          <w:p w:rsidR="00BF466F" w:rsidRDefault="00BF466F" w:rsidP="0015569F">
            <w:pPr>
              <w:spacing w:after="0"/>
              <w:jc w:val="center"/>
            </w:pPr>
            <w:r>
              <w:rPr>
                <w:rFonts w:ascii="Cabin" w:eastAsia="Cabin" w:hAnsi="Cabin" w:cs="Cabin"/>
                <w:b/>
                <w:sz w:val="18"/>
                <w:szCs w:val="18"/>
              </w:rPr>
              <w:t xml:space="preserve">Project Goal: Support the development  and adaptation of </w:t>
            </w:r>
            <w:proofErr w:type="spellStart"/>
            <w:r>
              <w:rPr>
                <w:rFonts w:ascii="Cabin" w:eastAsia="Cabin" w:hAnsi="Cabin" w:cs="Cabin"/>
                <w:b/>
                <w:sz w:val="18"/>
                <w:szCs w:val="18"/>
              </w:rPr>
              <w:t>mHero</w:t>
            </w:r>
            <w:proofErr w:type="spellEnd"/>
            <w:r>
              <w:rPr>
                <w:rFonts w:ascii="Cabin" w:eastAsia="Cabin" w:hAnsi="Cabin" w:cs="Cabin"/>
                <w:b/>
                <w:sz w:val="18"/>
                <w:szCs w:val="18"/>
              </w:rPr>
              <w:t xml:space="preserve"> in order to rebuild stronger, more resilient health systems</w:t>
            </w:r>
          </w:p>
        </w:tc>
      </w:tr>
      <w:tr w:rsidR="00BF466F" w:rsidTr="0015569F">
        <w:tc>
          <w:tcPr>
            <w:tcW w:w="1800" w:type="dxa"/>
          </w:tcPr>
          <w:p w:rsidR="00BF466F" w:rsidRDefault="00BF466F" w:rsidP="0015569F">
            <w:pPr>
              <w:spacing w:after="0"/>
            </w:pPr>
            <w:r>
              <w:rPr>
                <w:rFonts w:ascii="Cabin" w:eastAsia="Cabin" w:hAnsi="Cabin" w:cs="Cabin"/>
                <w:sz w:val="18"/>
                <w:szCs w:val="18"/>
              </w:rPr>
              <w:t xml:space="preserve">Increased awareness of </w:t>
            </w:r>
            <w:proofErr w:type="spellStart"/>
            <w:r>
              <w:rPr>
                <w:rFonts w:ascii="Cabin" w:eastAsia="Cabin" w:hAnsi="Cabin" w:cs="Cabin"/>
                <w:sz w:val="18"/>
                <w:szCs w:val="18"/>
              </w:rPr>
              <w:t>mHero</w:t>
            </w:r>
            <w:proofErr w:type="spellEnd"/>
            <w:r>
              <w:rPr>
                <w:rFonts w:ascii="Cabin" w:eastAsia="Cabin" w:hAnsi="Cabin" w:cs="Cabin"/>
                <w:sz w:val="18"/>
                <w:szCs w:val="18"/>
              </w:rPr>
              <w:t xml:space="preserve"> </w:t>
            </w:r>
          </w:p>
        </w:tc>
        <w:tc>
          <w:tcPr>
            <w:tcW w:w="4050" w:type="dxa"/>
          </w:tcPr>
          <w:p w:rsidR="00BF466F" w:rsidRDefault="00BF466F" w:rsidP="0015569F">
            <w:pPr>
              <w:spacing w:after="0"/>
              <w:ind w:right="-108"/>
            </w:pPr>
            <w:bookmarkStart w:id="0" w:name="h.1fob9te" w:colFirst="0" w:colLast="0"/>
            <w:bookmarkEnd w:id="0"/>
            <w:r>
              <w:rPr>
                <w:rFonts w:ascii="Cabin" w:eastAsia="Cabin" w:hAnsi="Cabin" w:cs="Cabin"/>
                <w:sz w:val="18"/>
                <w:szCs w:val="18"/>
              </w:rPr>
              <w:t xml:space="preserve">Measures level of awareness of </w:t>
            </w:r>
            <w:proofErr w:type="spellStart"/>
            <w:r>
              <w:rPr>
                <w:rFonts w:ascii="Cabin" w:eastAsia="Cabin" w:hAnsi="Cabin" w:cs="Cabin"/>
                <w:sz w:val="18"/>
                <w:szCs w:val="18"/>
              </w:rPr>
              <w:t>mHero</w:t>
            </w:r>
            <w:proofErr w:type="spellEnd"/>
            <w:r>
              <w:rPr>
                <w:rFonts w:ascii="Cabin" w:eastAsia="Cabin" w:hAnsi="Cabin" w:cs="Cabin"/>
                <w:sz w:val="18"/>
                <w:szCs w:val="18"/>
              </w:rPr>
              <w:t xml:space="preserve"> by potential users and the project success in disseminating information about the system. </w:t>
            </w:r>
            <w:proofErr w:type="spellStart"/>
            <w:proofErr w:type="gramStart"/>
            <w:r>
              <w:rPr>
                <w:rFonts w:ascii="Cabin" w:eastAsia="Cabin" w:hAnsi="Cabin" w:cs="Cabin"/>
                <w:sz w:val="18"/>
                <w:szCs w:val="18"/>
              </w:rPr>
              <w:t>mHero</w:t>
            </w:r>
            <w:proofErr w:type="spellEnd"/>
            <w:proofErr w:type="gramEnd"/>
            <w:r>
              <w:rPr>
                <w:rFonts w:ascii="Cabin" w:eastAsia="Cabin" w:hAnsi="Cabin" w:cs="Cabin"/>
                <w:sz w:val="18"/>
                <w:szCs w:val="18"/>
              </w:rPr>
              <w:t xml:space="preserve"> users are defined as all cadre of health workers and personnel at MOH.  </w:t>
            </w:r>
            <w:r>
              <w:rPr>
                <w:rFonts w:ascii="Cabin" w:eastAsia="Cabin" w:hAnsi="Cabin" w:cs="Cabin"/>
                <w:b/>
                <w:sz w:val="18"/>
                <w:szCs w:val="18"/>
              </w:rPr>
              <w:t>Numerator:</w:t>
            </w:r>
            <w:r>
              <w:rPr>
                <w:rFonts w:ascii="Cabin" w:eastAsia="Cabin" w:hAnsi="Cabin" w:cs="Cabin"/>
                <w:sz w:val="18"/>
                <w:szCs w:val="18"/>
              </w:rPr>
              <w:t xml:space="preserve"> number of potential </w:t>
            </w:r>
            <w:proofErr w:type="spellStart"/>
            <w:r>
              <w:rPr>
                <w:rFonts w:ascii="Cabin" w:eastAsia="Cabin" w:hAnsi="Cabin" w:cs="Cabin"/>
                <w:sz w:val="18"/>
                <w:szCs w:val="18"/>
              </w:rPr>
              <w:t>mHero</w:t>
            </w:r>
            <w:proofErr w:type="spellEnd"/>
            <w:r>
              <w:rPr>
                <w:rFonts w:ascii="Cabin" w:eastAsia="Cabin" w:hAnsi="Cabin" w:cs="Cabin"/>
                <w:sz w:val="18"/>
                <w:szCs w:val="18"/>
              </w:rPr>
              <w:t xml:space="preserve"> users who indicate on a survey that they are knowledgeable of </w:t>
            </w:r>
            <w:proofErr w:type="spellStart"/>
            <w:r>
              <w:rPr>
                <w:rFonts w:ascii="Cabin" w:eastAsia="Cabin" w:hAnsi="Cabin" w:cs="Cabin"/>
                <w:sz w:val="18"/>
                <w:szCs w:val="18"/>
              </w:rPr>
              <w:t>mHero</w:t>
            </w:r>
            <w:proofErr w:type="spellEnd"/>
            <w:r>
              <w:rPr>
                <w:rFonts w:ascii="Cabin" w:eastAsia="Cabin" w:hAnsi="Cabin" w:cs="Cabin"/>
                <w:sz w:val="18"/>
                <w:szCs w:val="18"/>
              </w:rPr>
              <w:t xml:space="preserve"> and can identify three characteristics of the system; </w:t>
            </w:r>
            <w:r>
              <w:rPr>
                <w:rFonts w:ascii="Cabin" w:eastAsia="Cabin" w:hAnsi="Cabin" w:cs="Cabin"/>
                <w:b/>
                <w:sz w:val="18"/>
                <w:szCs w:val="18"/>
              </w:rPr>
              <w:t>Denominator:</w:t>
            </w:r>
            <w:r>
              <w:rPr>
                <w:rFonts w:ascii="Cabin" w:eastAsia="Cabin" w:hAnsi="Cabin" w:cs="Cabin"/>
                <w:sz w:val="18"/>
                <w:szCs w:val="18"/>
              </w:rPr>
              <w:t xml:space="preserve"> total number of people surveyed.  </w:t>
            </w:r>
            <w:r>
              <w:rPr>
                <w:rFonts w:ascii="Cabin" w:eastAsia="Cabin" w:hAnsi="Cabin" w:cs="Cabin"/>
                <w:b/>
                <w:sz w:val="18"/>
                <w:szCs w:val="18"/>
              </w:rPr>
              <w:t>Unit of measure</w:t>
            </w:r>
            <w:r>
              <w:rPr>
                <w:rFonts w:ascii="Cabin" w:eastAsia="Cabin" w:hAnsi="Cabin" w:cs="Cabin"/>
                <w:sz w:val="18"/>
                <w:szCs w:val="18"/>
              </w:rPr>
              <w:t>: number and percent</w:t>
            </w:r>
          </w:p>
        </w:tc>
        <w:tc>
          <w:tcPr>
            <w:tcW w:w="1620" w:type="dxa"/>
          </w:tcPr>
          <w:p w:rsidR="00BF466F" w:rsidRDefault="00BF466F" w:rsidP="0015569F">
            <w:pPr>
              <w:tabs>
                <w:tab w:val="left" w:pos="1242"/>
              </w:tabs>
              <w:spacing w:after="0"/>
              <w:ind w:left="-108" w:right="-108"/>
            </w:pPr>
            <w:r>
              <w:rPr>
                <w:rFonts w:ascii="Cabin" w:eastAsia="Cabin" w:hAnsi="Cabin" w:cs="Cabin"/>
                <w:sz w:val="18"/>
                <w:szCs w:val="18"/>
              </w:rPr>
              <w:t xml:space="preserve">Type of potential user; level of user Central, regional, local; geographic location (urban/rural) and country </w:t>
            </w:r>
          </w:p>
        </w:tc>
        <w:tc>
          <w:tcPr>
            <w:tcW w:w="1350" w:type="dxa"/>
          </w:tcPr>
          <w:p w:rsidR="00BF466F" w:rsidRDefault="00BF466F" w:rsidP="0015569F">
            <w:pPr>
              <w:spacing w:after="0"/>
              <w:ind w:left="-108" w:right="-108"/>
            </w:pPr>
            <w:r>
              <w:rPr>
                <w:rFonts w:ascii="Cabin" w:eastAsia="Cabin" w:hAnsi="Cabin" w:cs="Cabin"/>
                <w:sz w:val="18"/>
                <w:szCs w:val="18"/>
              </w:rPr>
              <w:t xml:space="preserve"> Baseline and end point surveys</w:t>
            </w:r>
          </w:p>
          <w:p w:rsidR="00BF466F" w:rsidRDefault="00BF466F" w:rsidP="0015569F">
            <w:pPr>
              <w:spacing w:after="0"/>
              <w:ind w:left="-108" w:right="-108" w:firstLine="108"/>
            </w:pPr>
            <w:r>
              <w:rPr>
                <w:rFonts w:ascii="Cabin" w:eastAsia="Cabin" w:hAnsi="Cabin" w:cs="Cabin"/>
                <w:sz w:val="18"/>
                <w:szCs w:val="18"/>
              </w:rPr>
              <w:t xml:space="preserve"> </w:t>
            </w:r>
          </w:p>
        </w:tc>
        <w:tc>
          <w:tcPr>
            <w:tcW w:w="1170" w:type="dxa"/>
          </w:tcPr>
          <w:p w:rsidR="00BF466F" w:rsidRDefault="00BF466F" w:rsidP="0015569F">
            <w:pPr>
              <w:spacing w:after="0"/>
              <w:ind w:left="-108" w:right="-75"/>
            </w:pPr>
            <w:r>
              <w:rPr>
                <w:rFonts w:ascii="Cabin" w:eastAsia="Cabin" w:hAnsi="Cabin" w:cs="Cabin"/>
                <w:sz w:val="18"/>
                <w:szCs w:val="18"/>
              </w:rPr>
              <w:t>Annually, Project Technical Advisor</w:t>
            </w:r>
          </w:p>
        </w:tc>
        <w:tc>
          <w:tcPr>
            <w:tcW w:w="1170" w:type="dxa"/>
          </w:tcPr>
          <w:p w:rsidR="00BF466F" w:rsidRDefault="00BF466F" w:rsidP="0015569F">
            <w:pPr>
              <w:spacing w:after="0"/>
            </w:pPr>
            <w:r>
              <w:rPr>
                <w:rFonts w:ascii="Cabin" w:eastAsia="Cabin" w:hAnsi="Cabin" w:cs="Cabin"/>
                <w:sz w:val="18"/>
                <w:szCs w:val="18"/>
              </w:rPr>
              <w:t>HWs:  XX%</w:t>
            </w:r>
          </w:p>
          <w:p w:rsidR="00BF466F" w:rsidRDefault="00BF466F" w:rsidP="0015569F">
            <w:pPr>
              <w:spacing w:after="0"/>
            </w:pPr>
            <w:r>
              <w:rPr>
                <w:rFonts w:ascii="Cabin" w:eastAsia="Cabin" w:hAnsi="Cabin" w:cs="Cabin"/>
                <w:sz w:val="18"/>
                <w:szCs w:val="18"/>
              </w:rPr>
              <w:t>MOH: XX%</w:t>
            </w:r>
          </w:p>
        </w:tc>
        <w:tc>
          <w:tcPr>
            <w:tcW w:w="1710" w:type="dxa"/>
          </w:tcPr>
          <w:p w:rsidR="00BF466F" w:rsidRDefault="00BF466F" w:rsidP="0015569F">
            <w:pPr>
              <w:spacing w:after="0"/>
            </w:pPr>
            <w:r>
              <w:rPr>
                <w:rFonts w:ascii="Cabin" w:eastAsia="Cabin" w:hAnsi="Cabin" w:cs="Cabin"/>
                <w:sz w:val="18"/>
                <w:szCs w:val="18"/>
              </w:rPr>
              <w:t>HW: XX%</w:t>
            </w:r>
          </w:p>
          <w:p w:rsidR="00BF466F" w:rsidRDefault="00BF466F" w:rsidP="0015569F">
            <w:pPr>
              <w:spacing w:after="0"/>
            </w:pPr>
            <w:r>
              <w:rPr>
                <w:rFonts w:ascii="Cabin" w:eastAsia="Cabin" w:hAnsi="Cabin" w:cs="Cabin"/>
                <w:sz w:val="18"/>
                <w:szCs w:val="18"/>
              </w:rPr>
              <w:t>MOH: XX%</w:t>
            </w:r>
          </w:p>
        </w:tc>
      </w:tr>
      <w:tr w:rsidR="00BF466F" w:rsidTr="0015569F">
        <w:trPr>
          <w:trHeight w:val="340"/>
        </w:trPr>
        <w:tc>
          <w:tcPr>
            <w:tcW w:w="12870" w:type="dxa"/>
            <w:gridSpan w:val="7"/>
            <w:shd w:val="clear" w:color="auto" w:fill="C2D69B"/>
            <w:vAlign w:val="center"/>
          </w:tcPr>
          <w:p w:rsidR="00BF466F" w:rsidRDefault="00BF466F" w:rsidP="0015569F">
            <w:pPr>
              <w:spacing w:after="0"/>
              <w:jc w:val="center"/>
            </w:pPr>
            <w:r>
              <w:rPr>
                <w:rFonts w:ascii="Cabin" w:eastAsia="Cabin" w:hAnsi="Cabin" w:cs="Cabin"/>
                <w:b/>
                <w:sz w:val="18"/>
                <w:szCs w:val="18"/>
              </w:rPr>
              <w:t xml:space="preserve">Global </w:t>
            </w:r>
            <w:proofErr w:type="spellStart"/>
            <w:r>
              <w:rPr>
                <w:rFonts w:ascii="Cabin" w:eastAsia="Cabin" w:hAnsi="Cabin" w:cs="Cabin"/>
                <w:b/>
                <w:sz w:val="18"/>
                <w:szCs w:val="18"/>
              </w:rPr>
              <w:t>mHero</w:t>
            </w:r>
            <w:proofErr w:type="spellEnd"/>
            <w:r>
              <w:rPr>
                <w:rFonts w:ascii="Cabin" w:eastAsia="Cabin" w:hAnsi="Cabin" w:cs="Cabin"/>
                <w:b/>
                <w:sz w:val="18"/>
                <w:szCs w:val="18"/>
              </w:rPr>
              <w:t xml:space="preserve"> supported</w:t>
            </w:r>
          </w:p>
        </w:tc>
      </w:tr>
      <w:tr w:rsidR="00BF466F" w:rsidTr="0015569F">
        <w:trPr>
          <w:trHeight w:val="1780"/>
        </w:trPr>
        <w:tc>
          <w:tcPr>
            <w:tcW w:w="1800" w:type="dxa"/>
            <w:shd w:val="clear" w:color="auto" w:fill="FFFFFF"/>
          </w:tcPr>
          <w:p w:rsidR="00BF466F" w:rsidRDefault="00BF466F" w:rsidP="0015569F">
            <w:pPr>
              <w:spacing w:after="0"/>
              <w:ind w:right="-108"/>
            </w:pPr>
            <w:r>
              <w:rPr>
                <w:rFonts w:ascii="Cabin" w:eastAsia="Cabin" w:hAnsi="Cabin" w:cs="Cabin"/>
                <w:sz w:val="18"/>
                <w:szCs w:val="18"/>
              </w:rPr>
              <w:t xml:space="preserve">Number of strategic partners leveraged </w:t>
            </w:r>
          </w:p>
        </w:tc>
        <w:tc>
          <w:tcPr>
            <w:tcW w:w="4050" w:type="dxa"/>
            <w:shd w:val="clear" w:color="auto" w:fill="FFFFFF"/>
          </w:tcPr>
          <w:p w:rsidR="00BF466F" w:rsidRDefault="00BF466F" w:rsidP="0015569F">
            <w:pPr>
              <w:spacing w:after="0"/>
            </w:pPr>
            <w:r>
              <w:rPr>
                <w:rFonts w:ascii="Cabin" w:eastAsia="Cabin" w:hAnsi="Cabin" w:cs="Cabin"/>
                <w:sz w:val="18"/>
                <w:szCs w:val="18"/>
              </w:rPr>
              <w:t xml:space="preserve">Number of strategic, peer, or international organization partners leveraged to address specific critical barriers of the emergency epidemic context (ex: WHO, MSF, etc.) </w:t>
            </w:r>
            <w:r>
              <w:rPr>
                <w:rFonts w:ascii="Cabin" w:eastAsia="Cabin" w:hAnsi="Cabin" w:cs="Cabin"/>
                <w:b/>
                <w:sz w:val="18"/>
                <w:szCs w:val="18"/>
              </w:rPr>
              <w:t>Numerator:</w:t>
            </w:r>
            <w:r>
              <w:rPr>
                <w:rFonts w:ascii="Cabin" w:eastAsia="Cabin" w:hAnsi="Cabin" w:cs="Cabin"/>
                <w:sz w:val="18"/>
                <w:szCs w:val="18"/>
              </w:rPr>
              <w:t xml:space="preserve"> number of partnerships.  </w:t>
            </w:r>
          </w:p>
          <w:p w:rsidR="00BF466F" w:rsidRDefault="00BF466F" w:rsidP="0015569F">
            <w:pPr>
              <w:spacing w:after="0"/>
            </w:pPr>
            <w:r>
              <w:rPr>
                <w:rFonts w:ascii="Cabin" w:eastAsia="Cabin" w:hAnsi="Cabin" w:cs="Cabin"/>
                <w:b/>
                <w:sz w:val="18"/>
                <w:szCs w:val="18"/>
              </w:rPr>
              <w:t>Unit of measure:</w:t>
            </w:r>
            <w:r>
              <w:rPr>
                <w:rFonts w:ascii="Cabin" w:eastAsia="Cabin" w:hAnsi="Cabin" w:cs="Cabin"/>
                <w:sz w:val="18"/>
                <w:szCs w:val="18"/>
              </w:rPr>
              <w:t xml:space="preserve">  number</w:t>
            </w:r>
          </w:p>
          <w:p w:rsidR="00BF466F" w:rsidRDefault="00BF466F" w:rsidP="0015569F">
            <w:pPr>
              <w:spacing w:after="0"/>
            </w:pPr>
          </w:p>
        </w:tc>
        <w:tc>
          <w:tcPr>
            <w:tcW w:w="1620" w:type="dxa"/>
            <w:shd w:val="clear" w:color="auto" w:fill="FFFFFF"/>
          </w:tcPr>
          <w:p w:rsidR="00BF466F" w:rsidRDefault="00BF466F" w:rsidP="0015569F">
            <w:pPr>
              <w:spacing w:after="0"/>
            </w:pPr>
            <w:r>
              <w:rPr>
                <w:rFonts w:ascii="Cabin" w:eastAsia="Cabin" w:hAnsi="Cabin" w:cs="Cabin"/>
                <w:sz w:val="18"/>
                <w:szCs w:val="18"/>
              </w:rPr>
              <w:t>By country</w:t>
            </w:r>
          </w:p>
        </w:tc>
        <w:tc>
          <w:tcPr>
            <w:tcW w:w="1350" w:type="dxa"/>
            <w:shd w:val="clear" w:color="auto" w:fill="FFFFFF"/>
          </w:tcPr>
          <w:p w:rsidR="00BF466F" w:rsidRDefault="00BF466F" w:rsidP="0015569F">
            <w:pPr>
              <w:spacing w:after="0"/>
              <w:ind w:left="-108"/>
            </w:pPr>
            <w:r>
              <w:rPr>
                <w:rFonts w:ascii="Cabin" w:eastAsia="Cabin" w:hAnsi="Cabin" w:cs="Cabin"/>
                <w:sz w:val="18"/>
                <w:szCs w:val="18"/>
              </w:rPr>
              <w:t xml:space="preserve">Project records , Meeting minutes, </w:t>
            </w:r>
            <w:proofErr w:type="spellStart"/>
            <w:r>
              <w:rPr>
                <w:rFonts w:ascii="Cabin" w:eastAsia="Cabin" w:hAnsi="Cabin" w:cs="Cabin"/>
                <w:sz w:val="18"/>
                <w:szCs w:val="18"/>
              </w:rPr>
              <w:t>subagreements</w:t>
            </w:r>
            <w:proofErr w:type="spellEnd"/>
          </w:p>
        </w:tc>
        <w:tc>
          <w:tcPr>
            <w:tcW w:w="1170" w:type="dxa"/>
            <w:shd w:val="clear" w:color="auto" w:fill="FFFFFF"/>
          </w:tcPr>
          <w:p w:rsidR="00BF466F" w:rsidRDefault="00BF466F" w:rsidP="0015569F">
            <w:pPr>
              <w:spacing w:after="0"/>
              <w:ind w:left="-108"/>
            </w:pPr>
            <w:r>
              <w:rPr>
                <w:rFonts w:ascii="Cabin" w:eastAsia="Cabin" w:hAnsi="Cabin" w:cs="Cabin"/>
                <w:sz w:val="18"/>
                <w:szCs w:val="18"/>
              </w:rPr>
              <w:t xml:space="preserve"> Annual, Project Technical Advisor</w:t>
            </w:r>
          </w:p>
        </w:tc>
        <w:tc>
          <w:tcPr>
            <w:tcW w:w="1170" w:type="dxa"/>
            <w:shd w:val="clear" w:color="auto" w:fill="FFFFFF"/>
          </w:tcPr>
          <w:p w:rsidR="00BF466F" w:rsidRDefault="00BF466F" w:rsidP="0015569F">
            <w:pPr>
              <w:spacing w:after="0"/>
              <w:jc w:val="both"/>
            </w:pPr>
            <w:r>
              <w:rPr>
                <w:rFonts w:ascii="Cabin" w:eastAsia="Cabin" w:hAnsi="Cabin" w:cs="Cabin"/>
                <w:sz w:val="18"/>
                <w:szCs w:val="18"/>
              </w:rPr>
              <w:t>Number: X</w:t>
            </w:r>
          </w:p>
          <w:p w:rsidR="00BF466F" w:rsidRDefault="00BF466F" w:rsidP="0015569F">
            <w:pPr>
              <w:spacing w:after="0"/>
              <w:jc w:val="both"/>
            </w:pPr>
          </w:p>
        </w:tc>
        <w:tc>
          <w:tcPr>
            <w:tcW w:w="1710" w:type="dxa"/>
            <w:shd w:val="clear" w:color="auto" w:fill="FFFFFF"/>
          </w:tcPr>
          <w:p w:rsidR="00BF466F" w:rsidRDefault="00BF466F" w:rsidP="0015569F">
            <w:pPr>
              <w:spacing w:after="0"/>
              <w:ind w:left="-108" w:right="-108"/>
            </w:pPr>
            <w:r>
              <w:rPr>
                <w:rFonts w:ascii="Cabin" w:eastAsia="Cabin" w:hAnsi="Cabin" w:cs="Cabin"/>
                <w:sz w:val="18"/>
                <w:szCs w:val="18"/>
              </w:rPr>
              <w:t>Number: X</w:t>
            </w:r>
          </w:p>
          <w:p w:rsidR="00BF466F" w:rsidRDefault="00BF466F" w:rsidP="0015569F">
            <w:pPr>
              <w:spacing w:after="0"/>
              <w:ind w:left="-108" w:right="-108"/>
            </w:pPr>
          </w:p>
        </w:tc>
      </w:tr>
      <w:tr w:rsidR="00BF466F" w:rsidTr="0015569F">
        <w:trPr>
          <w:trHeight w:val="400"/>
        </w:trPr>
        <w:tc>
          <w:tcPr>
            <w:tcW w:w="12870" w:type="dxa"/>
            <w:gridSpan w:val="7"/>
            <w:shd w:val="clear" w:color="auto" w:fill="C2D69B"/>
            <w:vAlign w:val="center"/>
          </w:tcPr>
          <w:p w:rsidR="00BF466F" w:rsidRDefault="00BF466F" w:rsidP="0015569F">
            <w:pPr>
              <w:spacing w:after="0"/>
              <w:ind w:left="-108"/>
              <w:jc w:val="center"/>
            </w:pPr>
            <w:proofErr w:type="spellStart"/>
            <w:r>
              <w:rPr>
                <w:rFonts w:ascii="Cabin" w:eastAsia="Cabin" w:hAnsi="Cabin" w:cs="Cabin"/>
                <w:b/>
                <w:sz w:val="18"/>
                <w:szCs w:val="18"/>
              </w:rPr>
              <w:t>mHero</w:t>
            </w:r>
            <w:proofErr w:type="spellEnd"/>
            <w:r>
              <w:rPr>
                <w:rFonts w:ascii="Cabin" w:eastAsia="Cabin" w:hAnsi="Cabin" w:cs="Cabin"/>
                <w:b/>
                <w:sz w:val="18"/>
                <w:szCs w:val="18"/>
              </w:rPr>
              <w:t xml:space="preserve"> policy and procedures developed and implemented</w:t>
            </w:r>
          </w:p>
        </w:tc>
      </w:tr>
      <w:tr w:rsidR="00BF466F" w:rsidTr="0015569F">
        <w:tc>
          <w:tcPr>
            <w:tcW w:w="1800" w:type="dxa"/>
          </w:tcPr>
          <w:p w:rsidR="00BF466F" w:rsidRDefault="00BF466F" w:rsidP="0015569F">
            <w:pPr>
              <w:spacing w:after="0"/>
            </w:pPr>
            <w:r>
              <w:rPr>
                <w:rFonts w:ascii="Cabin" w:eastAsia="Cabin" w:hAnsi="Cabin" w:cs="Cabin"/>
                <w:sz w:val="18"/>
                <w:szCs w:val="18"/>
              </w:rPr>
              <w:t>SOPs and agreements completed</w:t>
            </w:r>
          </w:p>
        </w:tc>
        <w:tc>
          <w:tcPr>
            <w:tcW w:w="4050" w:type="dxa"/>
          </w:tcPr>
          <w:p w:rsidR="00BF466F" w:rsidRDefault="00BF466F" w:rsidP="0015569F">
            <w:pPr>
              <w:spacing w:after="0"/>
            </w:pPr>
            <w:r>
              <w:rPr>
                <w:rFonts w:ascii="Cabin" w:eastAsia="Cabin" w:hAnsi="Cabin" w:cs="Cabin"/>
                <w:sz w:val="18"/>
                <w:szCs w:val="18"/>
              </w:rPr>
              <w:t xml:space="preserve">Measures progress made towards establishing policies to govern the roll out and implementation of </w:t>
            </w:r>
            <w:proofErr w:type="spellStart"/>
            <w:r>
              <w:rPr>
                <w:rFonts w:ascii="Cabin" w:eastAsia="Cabin" w:hAnsi="Cabin" w:cs="Cabin"/>
                <w:sz w:val="18"/>
                <w:szCs w:val="18"/>
              </w:rPr>
              <w:t>mHero</w:t>
            </w:r>
            <w:proofErr w:type="spellEnd"/>
            <w:r>
              <w:rPr>
                <w:rFonts w:ascii="Cabin" w:eastAsia="Cabin" w:hAnsi="Cabin" w:cs="Cabin"/>
                <w:sz w:val="18"/>
                <w:szCs w:val="18"/>
              </w:rPr>
              <w:t xml:space="preserve"> and to support its transition to the host country. To be completed, the following documents must be completed and approved: 1. </w:t>
            </w:r>
            <w:proofErr w:type="spellStart"/>
            <w:r>
              <w:rPr>
                <w:rFonts w:ascii="Cabin" w:eastAsia="Cabin" w:hAnsi="Cabin" w:cs="Cabin"/>
                <w:sz w:val="18"/>
                <w:szCs w:val="18"/>
              </w:rPr>
              <w:t>mHero</w:t>
            </w:r>
            <w:proofErr w:type="spellEnd"/>
            <w:r>
              <w:rPr>
                <w:rFonts w:ascii="Cabin" w:eastAsia="Cabin" w:hAnsi="Cabin" w:cs="Cabin"/>
                <w:sz w:val="18"/>
                <w:szCs w:val="18"/>
              </w:rPr>
              <w:t xml:space="preserve"> internal SOP; 2. </w:t>
            </w:r>
            <w:proofErr w:type="spellStart"/>
            <w:r>
              <w:rPr>
                <w:rFonts w:ascii="Cabin" w:eastAsia="Cabin" w:hAnsi="Cabin" w:cs="Cabin"/>
                <w:sz w:val="18"/>
                <w:szCs w:val="18"/>
              </w:rPr>
              <w:t>mHero</w:t>
            </w:r>
            <w:proofErr w:type="spellEnd"/>
            <w:r>
              <w:rPr>
                <w:rFonts w:ascii="Cabin" w:eastAsia="Cabin" w:hAnsi="Cabin" w:cs="Cabin"/>
                <w:sz w:val="18"/>
                <w:szCs w:val="18"/>
              </w:rPr>
              <w:t xml:space="preserve"> integration policy; 3. Data sharing agreement; 4. </w:t>
            </w:r>
            <w:proofErr w:type="spellStart"/>
            <w:r>
              <w:rPr>
                <w:rFonts w:ascii="Cabin" w:eastAsia="Cabin" w:hAnsi="Cabin" w:cs="Cabin"/>
                <w:sz w:val="18"/>
                <w:szCs w:val="18"/>
              </w:rPr>
              <w:t>mHero</w:t>
            </w:r>
            <w:proofErr w:type="spellEnd"/>
            <w:r>
              <w:rPr>
                <w:rFonts w:ascii="Cabin" w:eastAsia="Cabin" w:hAnsi="Cabin" w:cs="Cabin"/>
                <w:sz w:val="18"/>
                <w:szCs w:val="18"/>
              </w:rPr>
              <w:t xml:space="preserve"> external partners SOP</w:t>
            </w:r>
          </w:p>
          <w:p w:rsidR="00BF466F" w:rsidRDefault="00BF466F" w:rsidP="0015569F">
            <w:pPr>
              <w:spacing w:after="0"/>
            </w:pPr>
            <w:r>
              <w:rPr>
                <w:rFonts w:ascii="Cabin" w:eastAsia="Cabin" w:hAnsi="Cabin" w:cs="Cabin"/>
                <w:b/>
                <w:sz w:val="18"/>
                <w:szCs w:val="18"/>
              </w:rPr>
              <w:t>Numerator:</w:t>
            </w:r>
            <w:r>
              <w:rPr>
                <w:rFonts w:ascii="Cabin" w:eastAsia="Cabin" w:hAnsi="Cabin" w:cs="Cabin"/>
                <w:sz w:val="18"/>
                <w:szCs w:val="18"/>
              </w:rPr>
              <w:t xml:space="preserve"> number of policies finalized</w:t>
            </w:r>
          </w:p>
          <w:p w:rsidR="00BF466F" w:rsidRDefault="00BF466F" w:rsidP="0015569F">
            <w:pPr>
              <w:spacing w:after="0"/>
            </w:pPr>
            <w:r>
              <w:rPr>
                <w:rFonts w:ascii="Cabin" w:eastAsia="Cabin" w:hAnsi="Cabin" w:cs="Cabin"/>
                <w:b/>
                <w:sz w:val="18"/>
                <w:szCs w:val="18"/>
              </w:rPr>
              <w:t>Denominator:</w:t>
            </w:r>
            <w:r>
              <w:rPr>
                <w:rFonts w:ascii="Cabin" w:eastAsia="Cabin" w:hAnsi="Cabin" w:cs="Cabin"/>
                <w:sz w:val="18"/>
                <w:szCs w:val="18"/>
              </w:rPr>
              <w:t xml:space="preserve"> total number of policies</w:t>
            </w:r>
          </w:p>
          <w:p w:rsidR="00BF466F" w:rsidRDefault="00BF466F" w:rsidP="0015569F">
            <w:pPr>
              <w:spacing w:after="0"/>
              <w:rPr>
                <w:rFonts w:ascii="Cabin" w:eastAsia="Cabin" w:hAnsi="Cabin" w:cs="Cabin"/>
                <w:sz w:val="18"/>
                <w:szCs w:val="18"/>
              </w:rPr>
            </w:pPr>
            <w:r>
              <w:rPr>
                <w:rFonts w:ascii="Cabin" w:eastAsia="Cabin" w:hAnsi="Cabin" w:cs="Cabin"/>
                <w:b/>
                <w:sz w:val="18"/>
                <w:szCs w:val="18"/>
              </w:rPr>
              <w:t>Unit of measure:</w:t>
            </w:r>
            <w:r>
              <w:rPr>
                <w:rFonts w:ascii="Cabin" w:eastAsia="Cabin" w:hAnsi="Cabin" w:cs="Cabin"/>
                <w:sz w:val="18"/>
                <w:szCs w:val="18"/>
              </w:rPr>
              <w:t xml:space="preserve"> number</w:t>
            </w:r>
          </w:p>
          <w:p w:rsidR="00BF466F" w:rsidRDefault="00BF466F" w:rsidP="0015569F">
            <w:pPr>
              <w:spacing w:after="0"/>
            </w:pPr>
          </w:p>
        </w:tc>
        <w:tc>
          <w:tcPr>
            <w:tcW w:w="1620" w:type="dxa"/>
          </w:tcPr>
          <w:p w:rsidR="00BF466F" w:rsidRDefault="00BF466F" w:rsidP="0015569F">
            <w:pPr>
              <w:tabs>
                <w:tab w:val="left" w:pos="1242"/>
              </w:tabs>
              <w:spacing w:after="0"/>
              <w:ind w:left="-108"/>
            </w:pPr>
            <w:r>
              <w:rPr>
                <w:rFonts w:ascii="Cabin" w:eastAsia="Cabin" w:hAnsi="Cabin" w:cs="Cabin"/>
                <w:sz w:val="18"/>
                <w:szCs w:val="18"/>
              </w:rPr>
              <w:t>N/A</w:t>
            </w:r>
          </w:p>
        </w:tc>
        <w:tc>
          <w:tcPr>
            <w:tcW w:w="1350" w:type="dxa"/>
          </w:tcPr>
          <w:p w:rsidR="00BF466F" w:rsidRDefault="00BF466F" w:rsidP="0015569F">
            <w:pPr>
              <w:spacing w:after="0"/>
            </w:pPr>
            <w:r>
              <w:rPr>
                <w:rFonts w:ascii="Cabin" w:eastAsia="Cabin" w:hAnsi="Cabin" w:cs="Cabin"/>
                <w:sz w:val="18"/>
                <w:szCs w:val="18"/>
              </w:rPr>
              <w:t>Program records and documents</w:t>
            </w:r>
          </w:p>
        </w:tc>
        <w:tc>
          <w:tcPr>
            <w:tcW w:w="1170" w:type="dxa"/>
          </w:tcPr>
          <w:p w:rsidR="00BF466F" w:rsidRDefault="00BF466F" w:rsidP="0015569F">
            <w:pPr>
              <w:spacing w:after="0"/>
            </w:pPr>
            <w:r>
              <w:rPr>
                <w:rFonts w:ascii="Cabin" w:eastAsia="Cabin" w:hAnsi="Cabin" w:cs="Cabin"/>
                <w:sz w:val="18"/>
                <w:szCs w:val="18"/>
              </w:rPr>
              <w:t>Quarterly, Project Technical Advisor</w:t>
            </w:r>
          </w:p>
        </w:tc>
        <w:tc>
          <w:tcPr>
            <w:tcW w:w="1170" w:type="dxa"/>
          </w:tcPr>
          <w:p w:rsidR="00BF466F" w:rsidRDefault="00BF466F" w:rsidP="0015569F">
            <w:pPr>
              <w:spacing w:after="0"/>
              <w:ind w:left="-108"/>
            </w:pPr>
            <w:r>
              <w:rPr>
                <w:rFonts w:ascii="Cabin" w:eastAsia="Cabin" w:hAnsi="Cabin" w:cs="Cabin"/>
                <w:sz w:val="18"/>
                <w:szCs w:val="18"/>
              </w:rPr>
              <w:t>Number: X</w:t>
            </w:r>
          </w:p>
        </w:tc>
        <w:tc>
          <w:tcPr>
            <w:tcW w:w="1710" w:type="dxa"/>
          </w:tcPr>
          <w:p w:rsidR="00BF466F" w:rsidRDefault="00BF466F" w:rsidP="0015569F">
            <w:pPr>
              <w:spacing w:after="0"/>
              <w:ind w:left="-108"/>
            </w:pPr>
            <w:r>
              <w:rPr>
                <w:rFonts w:ascii="Cabin" w:eastAsia="Cabin" w:hAnsi="Cabin" w:cs="Cabin"/>
                <w:sz w:val="18"/>
                <w:szCs w:val="18"/>
              </w:rPr>
              <w:t>Number: X</w:t>
            </w:r>
          </w:p>
        </w:tc>
      </w:tr>
      <w:tr w:rsidR="00BF466F" w:rsidTr="0015569F">
        <w:tc>
          <w:tcPr>
            <w:tcW w:w="1800" w:type="dxa"/>
            <w:shd w:val="clear" w:color="auto" w:fill="93CDDC"/>
          </w:tcPr>
          <w:p w:rsidR="00BF466F" w:rsidRDefault="00BF466F" w:rsidP="0015569F">
            <w:pPr>
              <w:spacing w:after="0"/>
              <w:jc w:val="center"/>
            </w:pPr>
            <w:r>
              <w:rPr>
                <w:rFonts w:ascii="Cabin" w:eastAsia="Cabin" w:hAnsi="Cabin" w:cs="Cabin"/>
                <w:b/>
                <w:sz w:val="18"/>
                <w:szCs w:val="18"/>
              </w:rPr>
              <w:t xml:space="preserve">Indicator </w:t>
            </w:r>
          </w:p>
        </w:tc>
        <w:tc>
          <w:tcPr>
            <w:tcW w:w="4050" w:type="dxa"/>
            <w:shd w:val="clear" w:color="auto" w:fill="93CDDC"/>
          </w:tcPr>
          <w:p w:rsidR="00BF466F" w:rsidRDefault="00BF466F" w:rsidP="0015569F">
            <w:pPr>
              <w:spacing w:after="0"/>
            </w:pPr>
            <w:r>
              <w:rPr>
                <w:rFonts w:ascii="Cabin" w:eastAsia="Cabin" w:hAnsi="Cabin" w:cs="Cabin"/>
                <w:b/>
                <w:sz w:val="18"/>
                <w:szCs w:val="18"/>
              </w:rPr>
              <w:t>Indicator Definition and Unit of Measure</w:t>
            </w:r>
          </w:p>
        </w:tc>
        <w:tc>
          <w:tcPr>
            <w:tcW w:w="1620" w:type="dxa"/>
            <w:shd w:val="clear" w:color="auto" w:fill="93CDDC"/>
          </w:tcPr>
          <w:p w:rsidR="00BF466F" w:rsidRDefault="00BF466F" w:rsidP="0015569F">
            <w:pPr>
              <w:spacing w:after="0"/>
            </w:pPr>
            <w:r>
              <w:rPr>
                <w:rFonts w:ascii="Cabin" w:eastAsia="Cabin" w:hAnsi="Cabin" w:cs="Cabin"/>
                <w:b/>
                <w:sz w:val="18"/>
                <w:szCs w:val="18"/>
              </w:rPr>
              <w:t>Disaggregation</w:t>
            </w:r>
          </w:p>
        </w:tc>
        <w:tc>
          <w:tcPr>
            <w:tcW w:w="1350" w:type="dxa"/>
            <w:shd w:val="clear" w:color="auto" w:fill="93CDDC"/>
          </w:tcPr>
          <w:p w:rsidR="00BF466F" w:rsidRDefault="00BF466F" w:rsidP="0015569F">
            <w:pPr>
              <w:spacing w:after="0"/>
              <w:ind w:left="-108"/>
            </w:pPr>
            <w:r>
              <w:rPr>
                <w:rFonts w:ascii="Cabin" w:eastAsia="Cabin" w:hAnsi="Cabin" w:cs="Cabin"/>
                <w:b/>
                <w:sz w:val="18"/>
                <w:szCs w:val="18"/>
              </w:rPr>
              <w:t xml:space="preserve">Data Source </w:t>
            </w:r>
          </w:p>
          <w:p w:rsidR="00BF466F" w:rsidRDefault="00BF466F" w:rsidP="0015569F">
            <w:pPr>
              <w:spacing w:after="0"/>
              <w:ind w:left="-131" w:right="-108"/>
            </w:pPr>
            <w:r>
              <w:rPr>
                <w:rFonts w:ascii="Cabin" w:eastAsia="Cabin" w:hAnsi="Cabin" w:cs="Cabin"/>
                <w:b/>
                <w:sz w:val="18"/>
                <w:szCs w:val="18"/>
              </w:rPr>
              <w:t xml:space="preserve"> </w:t>
            </w:r>
          </w:p>
        </w:tc>
        <w:tc>
          <w:tcPr>
            <w:tcW w:w="1170" w:type="dxa"/>
            <w:shd w:val="clear" w:color="auto" w:fill="93CDDC"/>
          </w:tcPr>
          <w:p w:rsidR="00BF466F" w:rsidRDefault="00BF466F" w:rsidP="0015569F">
            <w:pPr>
              <w:spacing w:after="0"/>
              <w:ind w:left="-74" w:right="-108"/>
            </w:pPr>
            <w:r>
              <w:rPr>
                <w:rFonts w:ascii="Cabin" w:eastAsia="Cabin" w:hAnsi="Cabin" w:cs="Cabin"/>
                <w:b/>
                <w:sz w:val="18"/>
                <w:szCs w:val="18"/>
              </w:rPr>
              <w:t>Reporting Schedule &amp;</w:t>
            </w:r>
          </w:p>
          <w:p w:rsidR="00BF466F" w:rsidRDefault="00BF466F" w:rsidP="0015569F">
            <w:pPr>
              <w:spacing w:after="0"/>
              <w:ind w:left="-74" w:right="-108"/>
            </w:pPr>
            <w:r>
              <w:rPr>
                <w:rFonts w:ascii="Cabin" w:eastAsia="Cabin" w:hAnsi="Cabin" w:cs="Cabin"/>
                <w:b/>
                <w:sz w:val="18"/>
                <w:szCs w:val="18"/>
              </w:rPr>
              <w:t xml:space="preserve">Responsible Person </w:t>
            </w:r>
          </w:p>
        </w:tc>
        <w:tc>
          <w:tcPr>
            <w:tcW w:w="1170" w:type="dxa"/>
            <w:shd w:val="clear" w:color="auto" w:fill="93CDDC"/>
          </w:tcPr>
          <w:p w:rsidR="00BF466F" w:rsidRDefault="00BF466F" w:rsidP="0015569F">
            <w:pPr>
              <w:spacing w:after="0"/>
              <w:ind w:left="-108" w:right="-124"/>
            </w:pPr>
            <w:r>
              <w:rPr>
                <w:rFonts w:ascii="Cabin" w:eastAsia="Cabin" w:hAnsi="Cabin" w:cs="Cabin"/>
                <w:b/>
                <w:sz w:val="18"/>
                <w:szCs w:val="18"/>
              </w:rPr>
              <w:t xml:space="preserve">Baseline </w:t>
            </w:r>
          </w:p>
        </w:tc>
        <w:tc>
          <w:tcPr>
            <w:tcW w:w="1710" w:type="dxa"/>
            <w:shd w:val="clear" w:color="auto" w:fill="93CDDC"/>
          </w:tcPr>
          <w:p w:rsidR="00BF466F" w:rsidRDefault="00BF466F" w:rsidP="0015569F">
            <w:pPr>
              <w:spacing w:after="0"/>
              <w:jc w:val="center"/>
            </w:pPr>
            <w:r>
              <w:rPr>
                <w:rFonts w:ascii="Cabin" w:eastAsia="Cabin" w:hAnsi="Cabin" w:cs="Cabin"/>
                <w:b/>
                <w:sz w:val="18"/>
                <w:szCs w:val="18"/>
              </w:rPr>
              <w:t>Targets</w:t>
            </w:r>
          </w:p>
        </w:tc>
      </w:tr>
      <w:tr w:rsidR="00BF466F" w:rsidTr="0015569F">
        <w:trPr>
          <w:trHeight w:val="440"/>
        </w:trPr>
        <w:tc>
          <w:tcPr>
            <w:tcW w:w="12870" w:type="dxa"/>
            <w:gridSpan w:val="7"/>
            <w:shd w:val="clear" w:color="auto" w:fill="C2D69B"/>
            <w:vAlign w:val="center"/>
          </w:tcPr>
          <w:p w:rsidR="00BF466F" w:rsidRDefault="00BF466F" w:rsidP="0015569F">
            <w:pPr>
              <w:spacing w:after="0"/>
              <w:ind w:right="-108"/>
              <w:jc w:val="center"/>
            </w:pPr>
            <w:r>
              <w:rPr>
                <w:rFonts w:ascii="Cabin" w:eastAsia="Cabin" w:hAnsi="Cabin" w:cs="Cabin"/>
                <w:b/>
                <w:sz w:val="18"/>
                <w:szCs w:val="18"/>
              </w:rPr>
              <w:t xml:space="preserve">Enhanced two-way communication for HWs through </w:t>
            </w:r>
            <w:proofErr w:type="spellStart"/>
            <w:r>
              <w:rPr>
                <w:rFonts w:ascii="Cabin" w:eastAsia="Cabin" w:hAnsi="Cabin" w:cs="Cabin"/>
                <w:b/>
                <w:sz w:val="18"/>
                <w:szCs w:val="18"/>
              </w:rPr>
              <w:t>mHero</w:t>
            </w:r>
            <w:proofErr w:type="spellEnd"/>
            <w:r>
              <w:rPr>
                <w:rFonts w:ascii="Cabin" w:eastAsia="Cabin" w:hAnsi="Cabin" w:cs="Cabin"/>
                <w:b/>
                <w:sz w:val="18"/>
                <w:szCs w:val="18"/>
              </w:rPr>
              <w:t xml:space="preserve"> implementation</w:t>
            </w:r>
          </w:p>
        </w:tc>
      </w:tr>
      <w:tr w:rsidR="00BF466F" w:rsidTr="0015569F">
        <w:tc>
          <w:tcPr>
            <w:tcW w:w="1800" w:type="dxa"/>
          </w:tcPr>
          <w:p w:rsidR="00BF466F" w:rsidRDefault="00BF466F" w:rsidP="0015569F">
            <w:pPr>
              <w:spacing w:after="0"/>
            </w:pPr>
            <w:r>
              <w:rPr>
                <w:rFonts w:ascii="Cabin" w:eastAsia="Cabin" w:hAnsi="Cabin" w:cs="Cabin"/>
                <w:sz w:val="18"/>
                <w:szCs w:val="18"/>
              </w:rPr>
              <w:t>Number of use cases initiated by the MOH</w:t>
            </w:r>
          </w:p>
        </w:tc>
        <w:tc>
          <w:tcPr>
            <w:tcW w:w="4050" w:type="dxa"/>
          </w:tcPr>
          <w:p w:rsidR="00BF466F" w:rsidRDefault="00BF466F" w:rsidP="0015569F">
            <w:pPr>
              <w:spacing w:after="0"/>
            </w:pPr>
            <w:r>
              <w:rPr>
                <w:rFonts w:ascii="Cabin" w:eastAsia="Cabin" w:hAnsi="Cabin" w:cs="Cabin"/>
                <w:sz w:val="18"/>
                <w:szCs w:val="18"/>
              </w:rPr>
              <w:t xml:space="preserve">Measures progress made in </w:t>
            </w:r>
            <w:proofErr w:type="spellStart"/>
            <w:r>
              <w:rPr>
                <w:rFonts w:ascii="Cabin" w:eastAsia="Cabin" w:hAnsi="Cabin" w:cs="Cabin"/>
                <w:sz w:val="18"/>
                <w:szCs w:val="18"/>
              </w:rPr>
              <w:t>mHero</w:t>
            </w:r>
            <w:proofErr w:type="spellEnd"/>
            <w:r>
              <w:rPr>
                <w:rFonts w:ascii="Cabin" w:eastAsia="Cabin" w:hAnsi="Cabin" w:cs="Cabin"/>
                <w:sz w:val="18"/>
                <w:szCs w:val="18"/>
              </w:rPr>
              <w:t xml:space="preserve"> deployment by counting the number of use cases.</w:t>
            </w:r>
          </w:p>
          <w:p w:rsidR="00BF466F" w:rsidRDefault="00BF466F" w:rsidP="0015569F">
            <w:pPr>
              <w:spacing w:after="0"/>
            </w:pPr>
            <w:r>
              <w:rPr>
                <w:rFonts w:ascii="Cabin" w:eastAsia="Cabin" w:hAnsi="Cabin" w:cs="Cabin"/>
                <w:b/>
                <w:sz w:val="18"/>
                <w:szCs w:val="18"/>
              </w:rPr>
              <w:t xml:space="preserve">Numerator: </w:t>
            </w:r>
            <w:r>
              <w:rPr>
                <w:rFonts w:ascii="Cabin" w:eastAsia="Cabin" w:hAnsi="Cabin" w:cs="Cabin"/>
                <w:sz w:val="18"/>
                <w:szCs w:val="18"/>
              </w:rPr>
              <w:t>number of use cases initiated</w:t>
            </w:r>
          </w:p>
          <w:p w:rsidR="00BF466F" w:rsidRDefault="00BF466F" w:rsidP="0015569F">
            <w:pPr>
              <w:spacing w:after="0"/>
            </w:pPr>
            <w:r>
              <w:rPr>
                <w:rFonts w:ascii="Cabin" w:eastAsia="Cabin" w:hAnsi="Cabin" w:cs="Cabin"/>
                <w:b/>
                <w:sz w:val="18"/>
                <w:szCs w:val="18"/>
              </w:rPr>
              <w:lastRenderedPageBreak/>
              <w:t xml:space="preserve">Denominator: </w:t>
            </w:r>
            <w:r>
              <w:rPr>
                <w:rFonts w:ascii="Cabin" w:eastAsia="Cabin" w:hAnsi="Cabin" w:cs="Cabin"/>
                <w:sz w:val="18"/>
                <w:szCs w:val="18"/>
              </w:rPr>
              <w:t>N/A</w:t>
            </w:r>
          </w:p>
          <w:p w:rsidR="00BF466F" w:rsidRDefault="00BF466F" w:rsidP="0015569F">
            <w:pPr>
              <w:spacing w:after="0"/>
            </w:pPr>
            <w:r>
              <w:rPr>
                <w:rFonts w:ascii="Cabin" w:eastAsia="Cabin" w:hAnsi="Cabin" w:cs="Cabin"/>
                <w:b/>
                <w:sz w:val="18"/>
                <w:szCs w:val="18"/>
              </w:rPr>
              <w:t xml:space="preserve">Unit of measure: </w:t>
            </w:r>
            <w:r>
              <w:rPr>
                <w:rFonts w:ascii="Cabin" w:eastAsia="Cabin" w:hAnsi="Cabin" w:cs="Cabin"/>
                <w:sz w:val="18"/>
                <w:szCs w:val="18"/>
              </w:rPr>
              <w:t>number</w:t>
            </w:r>
          </w:p>
        </w:tc>
        <w:tc>
          <w:tcPr>
            <w:tcW w:w="1620" w:type="dxa"/>
          </w:tcPr>
          <w:p w:rsidR="00BF466F" w:rsidRDefault="00BF466F" w:rsidP="0015569F">
            <w:pPr>
              <w:spacing w:after="0"/>
            </w:pPr>
            <w:r>
              <w:rPr>
                <w:rFonts w:ascii="Cabin" w:eastAsia="Cabin" w:hAnsi="Cabin" w:cs="Cabin"/>
                <w:sz w:val="18"/>
                <w:szCs w:val="18"/>
              </w:rPr>
              <w:lastRenderedPageBreak/>
              <w:t xml:space="preserve"> N/A</w:t>
            </w:r>
          </w:p>
        </w:tc>
        <w:tc>
          <w:tcPr>
            <w:tcW w:w="1350" w:type="dxa"/>
          </w:tcPr>
          <w:p w:rsidR="00BF466F" w:rsidRDefault="00BF466F" w:rsidP="0015569F">
            <w:pPr>
              <w:spacing w:after="0"/>
            </w:pPr>
            <w:proofErr w:type="spellStart"/>
            <w:r>
              <w:rPr>
                <w:rFonts w:ascii="Cabin" w:eastAsia="Cabin" w:hAnsi="Cabin" w:cs="Cabin"/>
                <w:sz w:val="18"/>
                <w:szCs w:val="18"/>
              </w:rPr>
              <w:t>mHero</w:t>
            </w:r>
            <w:proofErr w:type="spellEnd"/>
            <w:r>
              <w:rPr>
                <w:rFonts w:ascii="Cabin" w:eastAsia="Cabin" w:hAnsi="Cabin" w:cs="Cabin"/>
                <w:sz w:val="18"/>
                <w:szCs w:val="18"/>
              </w:rPr>
              <w:t xml:space="preserve"> platform analysis</w:t>
            </w:r>
          </w:p>
        </w:tc>
        <w:tc>
          <w:tcPr>
            <w:tcW w:w="1170" w:type="dxa"/>
          </w:tcPr>
          <w:p w:rsidR="00BF466F" w:rsidRDefault="00BF466F" w:rsidP="0015569F">
            <w:pPr>
              <w:spacing w:after="0"/>
            </w:pPr>
            <w:r>
              <w:rPr>
                <w:rFonts w:ascii="Cabin" w:eastAsia="Cabin" w:hAnsi="Cabin" w:cs="Cabin"/>
                <w:sz w:val="18"/>
                <w:szCs w:val="18"/>
              </w:rPr>
              <w:t xml:space="preserve">Quarterly, Project Technical </w:t>
            </w:r>
            <w:r>
              <w:rPr>
                <w:rFonts w:ascii="Cabin" w:eastAsia="Cabin" w:hAnsi="Cabin" w:cs="Cabin"/>
                <w:sz w:val="18"/>
                <w:szCs w:val="18"/>
              </w:rPr>
              <w:lastRenderedPageBreak/>
              <w:t>Advisor</w:t>
            </w:r>
          </w:p>
        </w:tc>
        <w:tc>
          <w:tcPr>
            <w:tcW w:w="1170" w:type="dxa"/>
          </w:tcPr>
          <w:p w:rsidR="00BF466F" w:rsidRDefault="00BF466F" w:rsidP="0015569F">
            <w:pPr>
              <w:spacing w:after="0"/>
            </w:pPr>
            <w:r>
              <w:rPr>
                <w:rFonts w:ascii="Cabin" w:eastAsia="Cabin" w:hAnsi="Cabin" w:cs="Cabin"/>
                <w:sz w:val="18"/>
                <w:szCs w:val="18"/>
              </w:rPr>
              <w:lastRenderedPageBreak/>
              <w:t>Number: X</w:t>
            </w:r>
          </w:p>
        </w:tc>
        <w:tc>
          <w:tcPr>
            <w:tcW w:w="1710" w:type="dxa"/>
          </w:tcPr>
          <w:p w:rsidR="00BF466F" w:rsidRDefault="00BF466F" w:rsidP="0015569F">
            <w:pPr>
              <w:spacing w:after="0"/>
            </w:pPr>
            <w:r>
              <w:rPr>
                <w:rFonts w:ascii="Cabin" w:eastAsia="Cabin" w:hAnsi="Cabin" w:cs="Cabin"/>
                <w:sz w:val="18"/>
                <w:szCs w:val="18"/>
              </w:rPr>
              <w:t>Number: X</w:t>
            </w:r>
          </w:p>
        </w:tc>
      </w:tr>
      <w:tr w:rsidR="00BF466F" w:rsidTr="0015569F">
        <w:tc>
          <w:tcPr>
            <w:tcW w:w="1800" w:type="dxa"/>
          </w:tcPr>
          <w:p w:rsidR="00BF466F" w:rsidRDefault="00BF466F" w:rsidP="0015569F">
            <w:pPr>
              <w:spacing w:after="0"/>
            </w:pPr>
            <w:r>
              <w:rPr>
                <w:rFonts w:ascii="Cabin" w:eastAsia="Cabin" w:hAnsi="Cabin" w:cs="Cabin"/>
                <w:sz w:val="18"/>
                <w:szCs w:val="18"/>
              </w:rPr>
              <w:lastRenderedPageBreak/>
              <w:t>Number of connected health workers that regularly input health information via digital data platform</w:t>
            </w:r>
          </w:p>
          <w:p w:rsidR="00BF466F" w:rsidRDefault="00BF466F" w:rsidP="0015569F">
            <w:pPr>
              <w:spacing w:after="0"/>
            </w:pPr>
          </w:p>
        </w:tc>
        <w:tc>
          <w:tcPr>
            <w:tcW w:w="4050" w:type="dxa"/>
          </w:tcPr>
          <w:p w:rsidR="00BF466F" w:rsidRDefault="00BF466F" w:rsidP="0015569F">
            <w:pPr>
              <w:spacing w:after="0"/>
            </w:pPr>
            <w:r>
              <w:rPr>
                <w:rFonts w:ascii="Cabin" w:eastAsia="Cabin" w:hAnsi="Cabin" w:cs="Cabin"/>
                <w:sz w:val="18"/>
                <w:szCs w:val="18"/>
              </w:rPr>
              <w:t>Measures number of health workers who respond to the first question in a SMS workflow</w:t>
            </w:r>
          </w:p>
          <w:p w:rsidR="00BF466F" w:rsidRDefault="00BF466F" w:rsidP="0015569F">
            <w:pPr>
              <w:spacing w:after="0"/>
            </w:pPr>
            <w:r>
              <w:rPr>
                <w:rFonts w:ascii="Cabin" w:eastAsia="Cabin" w:hAnsi="Cabin" w:cs="Cabin"/>
                <w:b/>
                <w:sz w:val="18"/>
                <w:szCs w:val="18"/>
              </w:rPr>
              <w:t>Unit of measure:</w:t>
            </w:r>
            <w:r>
              <w:rPr>
                <w:rFonts w:ascii="Cabin" w:eastAsia="Cabin" w:hAnsi="Cabin" w:cs="Cabin"/>
                <w:sz w:val="18"/>
                <w:szCs w:val="18"/>
              </w:rPr>
              <w:t xml:space="preserve"> number</w:t>
            </w:r>
          </w:p>
        </w:tc>
        <w:tc>
          <w:tcPr>
            <w:tcW w:w="1620" w:type="dxa"/>
          </w:tcPr>
          <w:p w:rsidR="00BF466F" w:rsidRPr="00047DFD" w:rsidRDefault="00BF466F" w:rsidP="0015569F">
            <w:pPr>
              <w:spacing w:after="0"/>
              <w:rPr>
                <w:lang w:val="fr-CA"/>
              </w:rPr>
            </w:pPr>
            <w:r w:rsidRPr="00047DFD">
              <w:rPr>
                <w:rFonts w:ascii="Cabin" w:eastAsia="Cabin" w:hAnsi="Cabin" w:cs="Cabin"/>
                <w:sz w:val="18"/>
                <w:szCs w:val="18"/>
                <w:lang w:val="fr-CA"/>
              </w:rPr>
              <w:t>geographic location, gender,</w:t>
            </w:r>
          </w:p>
          <w:p w:rsidR="00BF466F" w:rsidRPr="00047DFD" w:rsidRDefault="00BF466F" w:rsidP="0015569F">
            <w:pPr>
              <w:spacing w:after="0"/>
              <w:rPr>
                <w:lang w:val="fr-CA"/>
              </w:rPr>
            </w:pPr>
            <w:r w:rsidRPr="00047DFD">
              <w:rPr>
                <w:rFonts w:ascii="Cabin" w:eastAsia="Cabin" w:hAnsi="Cabin" w:cs="Cabin"/>
                <w:sz w:val="18"/>
                <w:szCs w:val="18"/>
                <w:lang w:val="fr-CA"/>
              </w:rPr>
              <w:t>cadre, etc.</w:t>
            </w:r>
          </w:p>
        </w:tc>
        <w:tc>
          <w:tcPr>
            <w:tcW w:w="1350" w:type="dxa"/>
          </w:tcPr>
          <w:p w:rsidR="00BF466F" w:rsidRDefault="00BF466F" w:rsidP="0015569F">
            <w:pPr>
              <w:spacing w:after="0"/>
            </w:pPr>
            <w:proofErr w:type="spellStart"/>
            <w:r>
              <w:rPr>
                <w:rFonts w:ascii="Cabin" w:eastAsia="Cabin" w:hAnsi="Cabin" w:cs="Cabin"/>
                <w:sz w:val="18"/>
                <w:szCs w:val="18"/>
              </w:rPr>
              <w:t>mHero</w:t>
            </w:r>
            <w:proofErr w:type="spellEnd"/>
            <w:r>
              <w:rPr>
                <w:rFonts w:ascii="Cabin" w:eastAsia="Cabin" w:hAnsi="Cabin" w:cs="Cabin"/>
                <w:sz w:val="18"/>
                <w:szCs w:val="18"/>
              </w:rPr>
              <w:t xml:space="preserve"> platform</w:t>
            </w:r>
          </w:p>
        </w:tc>
        <w:tc>
          <w:tcPr>
            <w:tcW w:w="1170" w:type="dxa"/>
          </w:tcPr>
          <w:p w:rsidR="00BF466F" w:rsidRDefault="00BF466F" w:rsidP="0015569F">
            <w:pPr>
              <w:spacing w:after="0"/>
            </w:pPr>
            <w:r>
              <w:rPr>
                <w:rFonts w:ascii="Cabin" w:eastAsia="Cabin" w:hAnsi="Cabin" w:cs="Cabin"/>
                <w:sz w:val="18"/>
                <w:szCs w:val="18"/>
              </w:rPr>
              <w:t>Quarterly, Project Technical Advisor</w:t>
            </w:r>
          </w:p>
        </w:tc>
        <w:tc>
          <w:tcPr>
            <w:tcW w:w="1170" w:type="dxa"/>
          </w:tcPr>
          <w:p w:rsidR="00BF466F" w:rsidRDefault="00BF466F" w:rsidP="0015569F">
            <w:pPr>
              <w:spacing w:after="0"/>
            </w:pPr>
            <w:r>
              <w:rPr>
                <w:rFonts w:ascii="Cabin" w:eastAsia="Cabin" w:hAnsi="Cabin" w:cs="Cabin"/>
                <w:sz w:val="18"/>
                <w:szCs w:val="18"/>
              </w:rPr>
              <w:t>Number: X</w:t>
            </w:r>
          </w:p>
        </w:tc>
        <w:tc>
          <w:tcPr>
            <w:tcW w:w="1710" w:type="dxa"/>
          </w:tcPr>
          <w:p w:rsidR="00BF466F" w:rsidRDefault="00BF466F" w:rsidP="0015569F">
            <w:pPr>
              <w:spacing w:after="0"/>
            </w:pPr>
            <w:r>
              <w:rPr>
                <w:rFonts w:ascii="Cabin" w:eastAsia="Cabin" w:hAnsi="Cabin" w:cs="Cabin"/>
                <w:sz w:val="18"/>
                <w:szCs w:val="18"/>
              </w:rPr>
              <w:t>Number: X</w:t>
            </w:r>
          </w:p>
        </w:tc>
      </w:tr>
      <w:tr w:rsidR="00BF466F" w:rsidTr="0015569F">
        <w:tc>
          <w:tcPr>
            <w:tcW w:w="1800" w:type="dxa"/>
          </w:tcPr>
          <w:p w:rsidR="00BF466F" w:rsidRDefault="00BF466F" w:rsidP="0015569F">
            <w:pPr>
              <w:spacing w:after="0"/>
            </w:pPr>
            <w:r>
              <w:rPr>
                <w:rFonts w:ascii="Cabin" w:eastAsia="Cabin" w:hAnsi="Cabin" w:cs="Cabin"/>
                <w:sz w:val="18"/>
                <w:szCs w:val="18"/>
              </w:rPr>
              <w:t xml:space="preserve"> Number of health workers that regularly receive health information via digital data platform from Ministry of Health</w:t>
            </w:r>
          </w:p>
        </w:tc>
        <w:tc>
          <w:tcPr>
            <w:tcW w:w="4050" w:type="dxa"/>
          </w:tcPr>
          <w:p w:rsidR="00BF466F" w:rsidRDefault="00BF466F" w:rsidP="0015569F">
            <w:r>
              <w:rPr>
                <w:rFonts w:ascii="Cabin" w:eastAsia="Cabin" w:hAnsi="Cabin" w:cs="Cabin"/>
                <w:sz w:val="18"/>
                <w:szCs w:val="18"/>
              </w:rPr>
              <w:t xml:space="preserve"> Measures the number of health workers to whom the MOH sent SMS </w:t>
            </w:r>
            <w:r>
              <w:rPr>
                <w:rFonts w:ascii="Cabin" w:eastAsia="Cabin" w:hAnsi="Cabin" w:cs="Cabin"/>
                <w:b/>
                <w:sz w:val="18"/>
                <w:szCs w:val="18"/>
              </w:rPr>
              <w:t>Unit of measure:</w:t>
            </w:r>
            <w:r>
              <w:rPr>
                <w:rFonts w:ascii="Cabin" w:eastAsia="Cabin" w:hAnsi="Cabin" w:cs="Cabin"/>
                <w:sz w:val="18"/>
                <w:szCs w:val="18"/>
              </w:rPr>
              <w:t xml:space="preserve">  number</w:t>
            </w:r>
          </w:p>
        </w:tc>
        <w:tc>
          <w:tcPr>
            <w:tcW w:w="1620" w:type="dxa"/>
          </w:tcPr>
          <w:p w:rsidR="00BF466F" w:rsidRPr="00047DFD" w:rsidRDefault="00BF466F" w:rsidP="0015569F">
            <w:pPr>
              <w:spacing w:after="0"/>
              <w:rPr>
                <w:lang w:val="fr-CA"/>
              </w:rPr>
            </w:pPr>
            <w:r w:rsidRPr="00047DFD">
              <w:rPr>
                <w:rFonts w:ascii="Cabin" w:eastAsia="Cabin" w:hAnsi="Cabin" w:cs="Cabin"/>
                <w:sz w:val="18"/>
                <w:szCs w:val="18"/>
                <w:lang w:val="fr-CA"/>
              </w:rPr>
              <w:t>geographic location, gender,</w:t>
            </w:r>
          </w:p>
          <w:p w:rsidR="00BF466F" w:rsidRPr="00047DFD" w:rsidRDefault="00BF466F" w:rsidP="0015569F">
            <w:pPr>
              <w:spacing w:after="0"/>
              <w:rPr>
                <w:lang w:val="fr-CA"/>
              </w:rPr>
            </w:pPr>
            <w:r w:rsidRPr="00047DFD">
              <w:rPr>
                <w:rFonts w:ascii="Cabin" w:eastAsia="Cabin" w:hAnsi="Cabin" w:cs="Cabin"/>
                <w:sz w:val="18"/>
                <w:szCs w:val="18"/>
                <w:lang w:val="fr-CA"/>
              </w:rPr>
              <w:t>cadre, etc.</w:t>
            </w:r>
          </w:p>
        </w:tc>
        <w:tc>
          <w:tcPr>
            <w:tcW w:w="1350" w:type="dxa"/>
          </w:tcPr>
          <w:p w:rsidR="00BF466F" w:rsidRDefault="00BF466F" w:rsidP="0015569F">
            <w:pPr>
              <w:spacing w:after="0"/>
            </w:pPr>
            <w:proofErr w:type="spellStart"/>
            <w:r>
              <w:rPr>
                <w:rFonts w:ascii="Cabin" w:eastAsia="Cabin" w:hAnsi="Cabin" w:cs="Cabin"/>
                <w:sz w:val="18"/>
                <w:szCs w:val="18"/>
              </w:rPr>
              <w:t>mHero</w:t>
            </w:r>
            <w:proofErr w:type="spellEnd"/>
            <w:r>
              <w:rPr>
                <w:rFonts w:ascii="Cabin" w:eastAsia="Cabin" w:hAnsi="Cabin" w:cs="Cabin"/>
                <w:sz w:val="18"/>
                <w:szCs w:val="18"/>
              </w:rPr>
              <w:t xml:space="preserve"> platform</w:t>
            </w:r>
          </w:p>
        </w:tc>
        <w:tc>
          <w:tcPr>
            <w:tcW w:w="1170" w:type="dxa"/>
          </w:tcPr>
          <w:p w:rsidR="00BF466F" w:rsidRDefault="00BF466F" w:rsidP="0015569F">
            <w:pPr>
              <w:spacing w:after="0"/>
            </w:pPr>
            <w:r>
              <w:rPr>
                <w:rFonts w:ascii="Cabin" w:eastAsia="Cabin" w:hAnsi="Cabin" w:cs="Cabin"/>
                <w:sz w:val="18"/>
                <w:szCs w:val="18"/>
              </w:rPr>
              <w:t>Quarterly, Project Technical Advisor</w:t>
            </w:r>
          </w:p>
        </w:tc>
        <w:tc>
          <w:tcPr>
            <w:tcW w:w="1170" w:type="dxa"/>
          </w:tcPr>
          <w:p w:rsidR="00BF466F" w:rsidRDefault="00BF466F" w:rsidP="0015569F">
            <w:pPr>
              <w:spacing w:after="0"/>
            </w:pPr>
            <w:r>
              <w:rPr>
                <w:rFonts w:ascii="Cabin" w:eastAsia="Cabin" w:hAnsi="Cabin" w:cs="Cabin"/>
                <w:sz w:val="18"/>
                <w:szCs w:val="18"/>
              </w:rPr>
              <w:t>Number: X</w:t>
            </w:r>
          </w:p>
        </w:tc>
        <w:tc>
          <w:tcPr>
            <w:tcW w:w="1710" w:type="dxa"/>
          </w:tcPr>
          <w:p w:rsidR="00BF466F" w:rsidRDefault="00BF466F" w:rsidP="0015569F">
            <w:pPr>
              <w:spacing w:after="0"/>
            </w:pPr>
            <w:r>
              <w:rPr>
                <w:rFonts w:ascii="Cabin" w:eastAsia="Cabin" w:hAnsi="Cabin" w:cs="Cabin"/>
                <w:sz w:val="18"/>
                <w:szCs w:val="18"/>
              </w:rPr>
              <w:t>Number: X</w:t>
            </w:r>
          </w:p>
        </w:tc>
      </w:tr>
      <w:tr w:rsidR="00BF466F" w:rsidTr="0015569F">
        <w:trPr>
          <w:trHeight w:val="420"/>
        </w:trPr>
        <w:tc>
          <w:tcPr>
            <w:tcW w:w="12870" w:type="dxa"/>
            <w:gridSpan w:val="7"/>
            <w:shd w:val="clear" w:color="auto" w:fill="C2D69B"/>
            <w:vAlign w:val="center"/>
          </w:tcPr>
          <w:p w:rsidR="00BF466F" w:rsidRDefault="00BF466F" w:rsidP="0015569F">
            <w:pPr>
              <w:spacing w:after="0"/>
              <w:ind w:left="-108"/>
              <w:jc w:val="center"/>
            </w:pPr>
            <w:r>
              <w:rPr>
                <w:rFonts w:ascii="Cabin" w:eastAsia="Cabin" w:hAnsi="Cabin" w:cs="Cabin"/>
                <w:b/>
                <w:sz w:val="18"/>
                <w:szCs w:val="18"/>
              </w:rPr>
              <w:t>Strengthened systems interoperability and capacity to use data for decision-making</w:t>
            </w:r>
          </w:p>
        </w:tc>
      </w:tr>
      <w:tr w:rsidR="00BF466F" w:rsidTr="0015569F">
        <w:tc>
          <w:tcPr>
            <w:tcW w:w="1800" w:type="dxa"/>
            <w:shd w:val="clear" w:color="auto" w:fill="FFFFFF"/>
          </w:tcPr>
          <w:p w:rsidR="00BF466F" w:rsidRDefault="00BF466F" w:rsidP="0015569F">
            <w:pPr>
              <w:spacing w:after="0"/>
            </w:pPr>
            <w:r>
              <w:rPr>
                <w:rFonts w:ascii="Cabin" w:eastAsia="Cabin" w:hAnsi="Cabin" w:cs="Cabin"/>
                <w:sz w:val="18"/>
                <w:szCs w:val="18"/>
              </w:rPr>
              <w:t xml:space="preserve">Number of interoperable HMIS systems used to enable/promote data-based decision making  </w:t>
            </w:r>
          </w:p>
        </w:tc>
        <w:tc>
          <w:tcPr>
            <w:tcW w:w="4050" w:type="dxa"/>
            <w:shd w:val="clear" w:color="auto" w:fill="FFFFFF"/>
          </w:tcPr>
          <w:p w:rsidR="00BF466F" w:rsidRDefault="00BF466F" w:rsidP="0015569F">
            <w:pPr>
              <w:spacing w:after="0"/>
            </w:pPr>
            <w:r>
              <w:rPr>
                <w:rFonts w:ascii="Cabin" w:eastAsia="Cabin" w:hAnsi="Cabin" w:cs="Cabin"/>
                <w:sz w:val="18"/>
                <w:szCs w:val="18"/>
              </w:rPr>
              <w:t xml:space="preserve">Measures the number of interoperable HMIS systems.  Increased interoperability of existing HIS components will  improve  accessibility of health worker data for MOH  health workforce decision making   </w:t>
            </w:r>
            <w:r>
              <w:rPr>
                <w:rFonts w:ascii="Cabin" w:eastAsia="Cabin" w:hAnsi="Cabin" w:cs="Cabin"/>
                <w:b/>
                <w:sz w:val="18"/>
                <w:szCs w:val="18"/>
              </w:rPr>
              <w:t xml:space="preserve"> </w:t>
            </w:r>
          </w:p>
          <w:p w:rsidR="00BF466F" w:rsidRDefault="00BF466F" w:rsidP="0015569F">
            <w:pPr>
              <w:spacing w:after="0"/>
            </w:pPr>
            <w:r>
              <w:rPr>
                <w:rFonts w:ascii="Cabin" w:eastAsia="Cabin" w:hAnsi="Cabin" w:cs="Cabin"/>
                <w:b/>
                <w:sz w:val="18"/>
                <w:szCs w:val="18"/>
              </w:rPr>
              <w:t>Unit of measure:</w:t>
            </w:r>
            <w:r>
              <w:rPr>
                <w:rFonts w:ascii="Cabin" w:eastAsia="Cabin" w:hAnsi="Cabin" w:cs="Cabin"/>
                <w:sz w:val="18"/>
                <w:szCs w:val="18"/>
              </w:rPr>
              <w:t xml:space="preserve">  number</w:t>
            </w:r>
          </w:p>
        </w:tc>
        <w:tc>
          <w:tcPr>
            <w:tcW w:w="1620" w:type="dxa"/>
            <w:shd w:val="clear" w:color="auto" w:fill="FFFFFF"/>
          </w:tcPr>
          <w:p w:rsidR="00BF466F" w:rsidRDefault="00BF466F" w:rsidP="0015569F">
            <w:pPr>
              <w:tabs>
                <w:tab w:val="left" w:pos="1242"/>
              </w:tabs>
              <w:spacing w:after="0"/>
              <w:ind w:left="-108"/>
            </w:pPr>
            <w:r>
              <w:rPr>
                <w:rFonts w:ascii="Cabin" w:eastAsia="Cabin" w:hAnsi="Cabin" w:cs="Cabin"/>
                <w:sz w:val="18"/>
                <w:szCs w:val="18"/>
              </w:rPr>
              <w:t xml:space="preserve"> N/A</w:t>
            </w:r>
          </w:p>
        </w:tc>
        <w:tc>
          <w:tcPr>
            <w:tcW w:w="1350" w:type="dxa"/>
            <w:shd w:val="clear" w:color="auto" w:fill="FFFFFF"/>
          </w:tcPr>
          <w:p w:rsidR="00BF466F" w:rsidRDefault="00BF466F" w:rsidP="0015569F">
            <w:pPr>
              <w:spacing w:after="0"/>
            </w:pPr>
            <w:r>
              <w:rPr>
                <w:rFonts w:ascii="Cabin" w:eastAsia="Cabin" w:hAnsi="Cabin" w:cs="Cabin"/>
                <w:sz w:val="18"/>
                <w:szCs w:val="18"/>
              </w:rPr>
              <w:t xml:space="preserve">MOHS records </w:t>
            </w:r>
          </w:p>
        </w:tc>
        <w:tc>
          <w:tcPr>
            <w:tcW w:w="1170" w:type="dxa"/>
            <w:shd w:val="clear" w:color="auto" w:fill="FFFFFF"/>
          </w:tcPr>
          <w:p w:rsidR="00BF466F" w:rsidRDefault="00BF466F" w:rsidP="0015569F">
            <w:pPr>
              <w:spacing w:after="0"/>
            </w:pPr>
            <w:r>
              <w:rPr>
                <w:rFonts w:ascii="Cabin" w:eastAsia="Cabin" w:hAnsi="Cabin" w:cs="Cabin"/>
                <w:sz w:val="18"/>
                <w:szCs w:val="18"/>
              </w:rPr>
              <w:t>Annually Project Technical Advisor</w:t>
            </w:r>
          </w:p>
        </w:tc>
        <w:tc>
          <w:tcPr>
            <w:tcW w:w="1170" w:type="dxa"/>
            <w:shd w:val="clear" w:color="auto" w:fill="FFFFFF"/>
          </w:tcPr>
          <w:p w:rsidR="00BF466F" w:rsidRDefault="00BF466F" w:rsidP="0015569F">
            <w:pPr>
              <w:spacing w:after="0"/>
              <w:ind w:left="-108"/>
            </w:pPr>
            <w:r>
              <w:rPr>
                <w:rFonts w:ascii="Cabin" w:eastAsia="Cabin" w:hAnsi="Cabin" w:cs="Cabin"/>
                <w:sz w:val="18"/>
                <w:szCs w:val="18"/>
              </w:rPr>
              <w:t>Number: X</w:t>
            </w:r>
          </w:p>
        </w:tc>
        <w:tc>
          <w:tcPr>
            <w:tcW w:w="1710" w:type="dxa"/>
            <w:shd w:val="clear" w:color="auto" w:fill="FFFFFF"/>
          </w:tcPr>
          <w:p w:rsidR="00BF466F" w:rsidRDefault="00BF466F" w:rsidP="0015569F">
            <w:pPr>
              <w:spacing w:after="0"/>
              <w:ind w:left="-108"/>
            </w:pPr>
            <w:r>
              <w:rPr>
                <w:rFonts w:ascii="Cabin" w:eastAsia="Cabin" w:hAnsi="Cabin" w:cs="Cabin"/>
                <w:sz w:val="18"/>
                <w:szCs w:val="18"/>
              </w:rPr>
              <w:t>Number: X</w:t>
            </w:r>
          </w:p>
        </w:tc>
      </w:tr>
    </w:tbl>
    <w:p w:rsidR="00BF466F" w:rsidRPr="007B5FEE" w:rsidRDefault="00BF466F" w:rsidP="007B5FEE"/>
    <w:p w:rsidR="00320FA3" w:rsidRDefault="00320FA3" w:rsidP="00320FA3">
      <w:pPr>
        <w:rPr>
          <w:color w:val="auto"/>
        </w:rPr>
      </w:pPr>
    </w:p>
    <w:p w:rsidR="00BF466F" w:rsidRPr="00320FA3" w:rsidRDefault="00BF466F" w:rsidP="00320FA3">
      <w:pPr>
        <w:rPr>
          <w:color w:val="auto"/>
        </w:rPr>
      </w:pPr>
    </w:p>
    <w:p w:rsidR="007B5FEE" w:rsidRPr="00320FA3" w:rsidRDefault="007B5FEE" w:rsidP="007B5FEE">
      <w:pPr>
        <w:rPr>
          <w:color w:val="auto"/>
        </w:rPr>
      </w:pPr>
    </w:p>
    <w:p w:rsidR="001B308E" w:rsidRPr="00320FA3" w:rsidRDefault="001B308E">
      <w:pPr>
        <w:rPr>
          <w:color w:val="auto"/>
        </w:rPr>
      </w:pPr>
    </w:p>
    <w:p w:rsidR="00851044" w:rsidRDefault="00851044">
      <w:pPr>
        <w:rPr>
          <w:color w:val="auto"/>
        </w:rPr>
      </w:pPr>
      <w:r>
        <w:rPr>
          <w:noProof/>
          <w:color w:val="auto"/>
        </w:rPr>
        <w:drawing>
          <wp:inline distT="0" distB="0" distL="0" distR="0" wp14:anchorId="12AE895F" wp14:editId="4CD8C2A0">
            <wp:extent cx="1227411" cy="42944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Pr>
          <w:color w:val="auto"/>
        </w:rPr>
        <w:t xml:space="preserve"> </w:t>
      </w:r>
    </w:p>
    <w:bookmarkStart w:id="1" w:name="_GoBack"/>
    <w:p w:rsidR="001B308E" w:rsidRPr="00320FA3" w:rsidRDefault="00851044">
      <w:pPr>
        <w:rPr>
          <w:color w:val="auto"/>
        </w:rPr>
      </w:pPr>
      <w:r w:rsidRPr="0053223C">
        <w:rPr>
          <w:noProof/>
        </w:rPr>
        <mc:AlternateContent>
          <mc:Choice Requires="wps">
            <w:drawing>
              <wp:anchor distT="0" distB="0" distL="114300" distR="114300" simplePos="0" relativeHeight="251679744" behindDoc="0" locked="0" layoutInCell="1" allowOverlap="1" wp14:anchorId="32AF480C" wp14:editId="096BB89F">
                <wp:simplePos x="0" y="0"/>
                <wp:positionH relativeFrom="column">
                  <wp:posOffset>-552450</wp:posOffset>
                </wp:positionH>
                <wp:positionV relativeFrom="paragraph">
                  <wp:posOffset>428625</wp:posOffset>
                </wp:positionV>
                <wp:extent cx="10172700" cy="2159000"/>
                <wp:effectExtent l="0" t="0" r="0" b="0"/>
                <wp:wrapNone/>
                <wp:docPr id="10" name="Rectangle 10"/>
                <wp:cNvGraphicFramePr/>
                <a:graphic xmlns:a="http://schemas.openxmlformats.org/drawingml/2006/main">
                  <a:graphicData uri="http://schemas.microsoft.com/office/word/2010/wordprocessingShape">
                    <wps:wsp>
                      <wps:cNvSpPr/>
                      <wps:spPr>
                        <a:xfrm>
                          <a:off x="0" y="0"/>
                          <a:ext cx="10172700" cy="2159000"/>
                        </a:xfrm>
                        <a:prstGeom prst="rect">
                          <a:avLst/>
                        </a:prstGeom>
                        <a:solidFill>
                          <a:srgbClr val="3470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3.5pt;margin-top:33.75pt;width:801pt;height:1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" fillcolor="#347097" stroked="f" strokeweight="2pt"/>
            </w:pict>
          </mc:Fallback>
        </mc:AlternateContent>
      </w:r>
      <w:bookmarkEnd w:id="1"/>
      <w:r>
        <w:rPr>
          <w:color w:val="auto"/>
        </w:rPr>
        <w:t>© IntraHealth International. This document is made available under a Creative Commons Attribution-</w:t>
      </w:r>
      <w:proofErr w:type="spellStart"/>
      <w:r>
        <w:rPr>
          <w:color w:val="auto"/>
        </w:rPr>
        <w:t>ShareAlike</w:t>
      </w:r>
      <w:proofErr w:type="spellEnd"/>
      <w:r>
        <w:rPr>
          <w:color w:val="auto"/>
        </w:rPr>
        <w:t xml:space="preserve"> 4.0 International: </w:t>
      </w:r>
      <w:r w:rsidRPr="00851044">
        <w:rPr>
          <w:color w:val="auto"/>
        </w:rPr>
        <w:t>https://creativecommons.org/licenses/by-sa/4.0/</w:t>
      </w:r>
    </w:p>
    <w:p w:rsidR="009B7137" w:rsidRPr="00851044" w:rsidRDefault="009B7137" w:rsidP="00851044">
      <w:r w:rsidRPr="00C90E1F">
        <w:rPr>
          <w:b/>
          <w:bCs/>
          <w:noProof/>
        </w:rPr>
        <mc:AlternateContent>
          <mc:Choice Requires="wps">
            <w:drawing>
              <wp:anchor distT="0" distB="0" distL="114300" distR="114300" simplePos="0" relativeHeight="251683840" behindDoc="0" locked="0" layoutInCell="1" allowOverlap="1" wp14:anchorId="04967173" wp14:editId="1A8AF969">
                <wp:simplePos x="0" y="0"/>
                <wp:positionH relativeFrom="column">
                  <wp:posOffset>6200775</wp:posOffset>
                </wp:positionH>
                <wp:positionV relativeFrom="paragraph">
                  <wp:posOffset>43816</wp:posOffset>
                </wp:positionV>
                <wp:extent cx="3343275" cy="142748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27480"/>
                        </a:xfrm>
                        <a:prstGeom prst="rect">
                          <a:avLst/>
                        </a:prstGeom>
                        <a:noFill/>
                        <a:ln w="9525">
                          <a:noFill/>
                          <a:miter lim="800000"/>
                          <a:headEnd/>
                          <a:tailEnd/>
                        </a:ln>
                      </wps:spPr>
                      <wps:txbx>
                        <w:txbxContent>
                          <w:p w:rsidR="009B7137" w:rsidRPr="00C90E1F" w:rsidRDefault="00047DFD" w:rsidP="009B7137">
                            <w:pPr>
                              <w:rPr>
                                <w:color w:val="FFFFFF" w:themeColor="background1"/>
                                <w:sz w:val="18"/>
                              </w:rPr>
                            </w:pPr>
                            <w:r w:rsidRPr="00047DFD">
                              <w:rPr>
                                <w:rFonts w:eastAsia="Times New Roman"/>
                                <w:color w:val="FFFFFF" w:themeColor="background1"/>
                                <w:szCs w:val="28"/>
                              </w:rPr>
                              <w:t xml:space="preserve">This </w:t>
                            </w:r>
                            <w:r>
                              <w:rPr>
                                <w:rFonts w:eastAsia="Times New Roman"/>
                                <w:color w:val="FFFFFF" w:themeColor="background1"/>
                                <w:szCs w:val="28"/>
                              </w:rPr>
                              <w:t>information</w:t>
                            </w:r>
                            <w:r w:rsidRPr="00047DFD">
                              <w:rPr>
                                <w:rFonts w:eastAsia="Times New Roman"/>
                                <w:color w:val="FFFFFF" w:themeColor="background1"/>
                                <w:szCs w:val="28"/>
                              </w:rPr>
                              <w:t xml:space="preserve"> is made possible by the generous support of the American people through the United States Agency for International Development (USAID). The contents are the responsibility of IntraHealth International and do not necessarily reflect the views of USAID or the United States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88.25pt;margin-top:3.45pt;width:263.25pt;height:1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" filled="f" stroked="f">
                <v:textbox>
                  <w:txbxContent>
                    <w:p w:rsidR="009B7137" w:rsidRPr="00C90E1F" w:rsidRDefault="00047DFD" w:rsidP="009B7137">
                      <w:pPr>
                        <w:rPr>
                          <w:color w:val="FFFFFF" w:themeColor="background1"/>
                          <w:sz w:val="18"/>
                        </w:rPr>
                      </w:pPr>
                      <w:r w:rsidRPr="00047DFD">
                        <w:rPr>
                          <w:rFonts w:eastAsia="Times New Roman"/>
                          <w:color w:val="FFFFFF" w:themeColor="background1"/>
                          <w:szCs w:val="28"/>
                        </w:rPr>
                        <w:t xml:space="preserve">This </w:t>
                      </w:r>
                      <w:r>
                        <w:rPr>
                          <w:rFonts w:eastAsia="Times New Roman"/>
                          <w:color w:val="FFFFFF" w:themeColor="background1"/>
                          <w:szCs w:val="28"/>
                        </w:rPr>
                        <w:t>information</w:t>
                      </w:r>
                      <w:r w:rsidRPr="00047DFD">
                        <w:rPr>
                          <w:rFonts w:eastAsia="Times New Roman"/>
                          <w:color w:val="FFFFFF" w:themeColor="background1"/>
                          <w:szCs w:val="28"/>
                        </w:rPr>
                        <w:t xml:space="preserve"> is made possible by the generous support of the American people through the United States Agency for International Development (USAID). The contents are the responsibility of IntraHealth International and do not necessarily reflect the views of USAID or the United States Government</w:t>
                      </w:r>
                    </w:p>
                  </w:txbxContent>
                </v:textbox>
              </v:shape>
            </w:pict>
          </mc:Fallback>
        </mc:AlternateContent>
      </w:r>
      <w:r w:rsidRPr="0053223C">
        <w:rPr>
          <w:noProof/>
        </w:rPr>
        <mc:AlternateContent>
          <mc:Choice Requires="wps">
            <w:drawing>
              <wp:anchor distT="0" distB="0" distL="114300" distR="114300" simplePos="0" relativeHeight="251681792" behindDoc="0" locked="0" layoutInCell="1" allowOverlap="1" wp14:anchorId="608EE033" wp14:editId="643BE110">
                <wp:simplePos x="0" y="0"/>
                <wp:positionH relativeFrom="column">
                  <wp:posOffset>-247650</wp:posOffset>
                </wp:positionH>
                <wp:positionV relativeFrom="paragraph">
                  <wp:posOffset>160655</wp:posOffset>
                </wp:positionV>
                <wp:extent cx="3590925" cy="13163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316355"/>
                        </a:xfrm>
                        <a:prstGeom prst="rect">
                          <a:avLst/>
                        </a:prstGeom>
                        <a:noFill/>
                        <a:ln w="9525">
                          <a:noFill/>
                          <a:miter lim="800000"/>
                          <a:headEnd/>
                          <a:tailEnd/>
                        </a:ln>
                      </wps:spPr>
                      <wps:txbx>
                        <w:txbxContent>
                          <w:p w:rsidR="009B7137" w:rsidRPr="00F04B7A" w:rsidRDefault="009B7137" w:rsidP="009B7137">
                            <w:pPr>
                              <w:pStyle w:val="Heading1"/>
                              <w:rPr>
                                <w:rFonts w:ascii="Century Gothic" w:hAnsi="Century Gothic"/>
                                <w:b/>
                                <w:sz w:val="36"/>
                                <w:szCs w:val="36"/>
                              </w:rPr>
                            </w:pPr>
                            <w:r w:rsidRPr="00F04B7A">
                              <w:rPr>
                                <w:rFonts w:ascii="Century Gothic" w:hAnsi="Century Gothic"/>
                                <w:b/>
                                <w:sz w:val="36"/>
                                <w:szCs w:val="36"/>
                              </w:rPr>
                              <w:t>CONTACT</w:t>
                            </w:r>
                          </w:p>
                          <w:p w:rsidR="009B7137" w:rsidRPr="00C90E1F" w:rsidRDefault="009B7137" w:rsidP="009B7137">
                            <w:pPr>
                              <w:spacing w:after="0"/>
                              <w:rPr>
                                <w:color w:val="FFFFFF" w:themeColor="background1"/>
                              </w:rPr>
                            </w:pPr>
                            <w:r w:rsidRPr="00C90E1F">
                              <w:rPr>
                                <w:color w:val="FFFFFF" w:themeColor="background1"/>
                              </w:rPr>
                              <w:t>Amanda Puckett BenDor</w:t>
                            </w:r>
                          </w:p>
                          <w:p w:rsidR="009B7137" w:rsidRPr="00C90E1F" w:rsidRDefault="009B7137" w:rsidP="009B7137">
                            <w:pPr>
                              <w:spacing w:after="0"/>
                              <w:rPr>
                                <w:color w:val="FFFFFF" w:themeColor="background1"/>
                              </w:rPr>
                            </w:pPr>
                            <w:r>
                              <w:rPr>
                                <w:color w:val="FFFFFF" w:themeColor="background1"/>
                              </w:rPr>
                              <w:t>Di</w:t>
                            </w:r>
                            <w:r w:rsidR="0012604C">
                              <w:rPr>
                                <w:color w:val="FFFFFF" w:themeColor="background1"/>
                              </w:rPr>
                              <w:t xml:space="preserve">gital Health </w:t>
                            </w:r>
                            <w:r>
                              <w:rPr>
                                <w:color w:val="FFFFFF" w:themeColor="background1"/>
                              </w:rPr>
                              <w:t xml:space="preserve">and Knowledge Management </w:t>
                            </w:r>
                            <w:r w:rsidRPr="00C90E1F">
                              <w:rPr>
                                <w:color w:val="FFFFFF" w:themeColor="background1"/>
                              </w:rPr>
                              <w:t xml:space="preserve">Advisor; </w:t>
                            </w:r>
                          </w:p>
                          <w:p w:rsidR="009B7137" w:rsidRPr="00C90E1F" w:rsidRDefault="009B7137" w:rsidP="009B7137">
                            <w:pPr>
                              <w:spacing w:after="0"/>
                              <w:rPr>
                                <w:color w:val="FFFFFF" w:themeColor="background1"/>
                              </w:rPr>
                            </w:pPr>
                            <w:proofErr w:type="gramStart"/>
                            <w:r w:rsidRPr="00C90E1F">
                              <w:rPr>
                                <w:color w:val="FFFFFF" w:themeColor="background1"/>
                              </w:rPr>
                              <w:t>mHero</w:t>
                            </w:r>
                            <w:proofErr w:type="gramEnd"/>
                            <w:r w:rsidRPr="00C90E1F">
                              <w:rPr>
                                <w:color w:val="FFFFFF" w:themeColor="background1"/>
                              </w:rPr>
                              <w:t xml:space="preserve"> Global Coordinator</w:t>
                            </w:r>
                          </w:p>
                          <w:p w:rsidR="009B7137" w:rsidRPr="004275C6" w:rsidRDefault="009B7137" w:rsidP="009B7137">
                            <w:pPr>
                              <w:spacing w:after="0"/>
                            </w:pPr>
                            <w:r w:rsidRPr="00C90E1F">
                              <w:rPr>
                                <w:color w:val="FFFFFF" w:themeColor="background1"/>
                              </w:rPr>
                              <w:t>apuckett@intrahealth.org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9.5pt;margin-top:12.65pt;width:282.75pt;height:10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" filled="f" stroked="f">
                <v:textbox>
                  <w:txbxContent>
                    <w:p w:rsidR="009B7137" w:rsidRPr="00F04B7A" w:rsidRDefault="009B7137" w:rsidP="009B7137">
                      <w:pPr>
                        <w:pStyle w:val="Heading1"/>
                        <w:rPr>
                          <w:rFonts w:ascii="Century Gothic" w:hAnsi="Century Gothic"/>
                          <w:b/>
                          <w:sz w:val="36"/>
                          <w:szCs w:val="36"/>
                        </w:rPr>
                      </w:pPr>
                      <w:r w:rsidRPr="00F04B7A">
                        <w:rPr>
                          <w:rFonts w:ascii="Century Gothic" w:hAnsi="Century Gothic"/>
                          <w:b/>
                          <w:sz w:val="36"/>
                          <w:szCs w:val="36"/>
                        </w:rPr>
                        <w:t>CONTACT</w:t>
                      </w:r>
                    </w:p>
                    <w:p w:rsidR="009B7137" w:rsidRPr="00C90E1F" w:rsidRDefault="009B7137" w:rsidP="009B7137">
                      <w:pPr>
                        <w:spacing w:after="0"/>
                        <w:rPr>
                          <w:color w:val="FFFFFF" w:themeColor="background1"/>
                        </w:rPr>
                      </w:pPr>
                      <w:r w:rsidRPr="00C90E1F">
                        <w:rPr>
                          <w:color w:val="FFFFFF" w:themeColor="background1"/>
                        </w:rPr>
                        <w:t>Amanda Puckett BenDor</w:t>
                      </w:r>
                    </w:p>
                    <w:p w:rsidR="009B7137" w:rsidRPr="00C90E1F" w:rsidRDefault="009B7137" w:rsidP="009B7137">
                      <w:pPr>
                        <w:spacing w:after="0"/>
                        <w:rPr>
                          <w:color w:val="FFFFFF" w:themeColor="background1"/>
                        </w:rPr>
                      </w:pPr>
                      <w:r>
                        <w:rPr>
                          <w:color w:val="FFFFFF" w:themeColor="background1"/>
                        </w:rPr>
                        <w:t>Di</w:t>
                      </w:r>
                      <w:r w:rsidR="0012604C">
                        <w:rPr>
                          <w:color w:val="FFFFFF" w:themeColor="background1"/>
                        </w:rPr>
                        <w:t xml:space="preserve">gital Health </w:t>
                      </w:r>
                      <w:r>
                        <w:rPr>
                          <w:color w:val="FFFFFF" w:themeColor="background1"/>
                        </w:rPr>
                        <w:t xml:space="preserve">and Knowledge Management </w:t>
                      </w:r>
                      <w:r w:rsidRPr="00C90E1F">
                        <w:rPr>
                          <w:color w:val="FFFFFF" w:themeColor="background1"/>
                        </w:rPr>
                        <w:t xml:space="preserve">Advisor; </w:t>
                      </w:r>
                    </w:p>
                    <w:p w:rsidR="009B7137" w:rsidRPr="00C90E1F" w:rsidRDefault="009B7137" w:rsidP="009B7137">
                      <w:pPr>
                        <w:spacing w:after="0"/>
                        <w:rPr>
                          <w:color w:val="FFFFFF" w:themeColor="background1"/>
                        </w:rPr>
                      </w:pPr>
                      <w:proofErr w:type="gramStart"/>
                      <w:r w:rsidRPr="00C90E1F">
                        <w:rPr>
                          <w:color w:val="FFFFFF" w:themeColor="background1"/>
                        </w:rPr>
                        <w:t>mHero</w:t>
                      </w:r>
                      <w:proofErr w:type="gramEnd"/>
                      <w:r w:rsidRPr="00C90E1F">
                        <w:rPr>
                          <w:color w:val="FFFFFF" w:themeColor="background1"/>
                        </w:rPr>
                        <w:t xml:space="preserve"> Global Coordinator</w:t>
                      </w:r>
                    </w:p>
                    <w:p w:rsidR="009B7137" w:rsidRPr="004275C6" w:rsidRDefault="009B7137" w:rsidP="009B7137">
                      <w:pPr>
                        <w:spacing w:after="0"/>
                      </w:pPr>
                      <w:r w:rsidRPr="00C90E1F">
                        <w:rPr>
                          <w:color w:val="FFFFFF" w:themeColor="background1"/>
                        </w:rPr>
                        <w:t>apuckett@intrahealth.org</w:t>
                      </w:r>
                    </w:p>
                  </w:txbxContent>
                </v:textbox>
              </v:shape>
            </w:pict>
          </mc:Fallback>
        </mc:AlternateContent>
      </w:r>
      <w:proofErr w:type="spellStart"/>
      <w:proofErr w:type="gramStart"/>
      <w:r w:rsidR="00851044">
        <w:rPr>
          <w:color w:val="FFFFFF" w:themeColor="background1"/>
        </w:rPr>
        <w:t>uckett</w:t>
      </w:r>
      <w:proofErr w:type="spellEnd"/>
      <w:proofErr w:type="gramEnd"/>
      <w:r w:rsidR="00851044">
        <w:rPr>
          <w:color w:val="FFFFFF" w:themeColor="background1"/>
        </w:rPr>
        <w:t xml:space="preserve"> </w:t>
      </w:r>
      <w:proofErr w:type="spellStart"/>
      <w:r w:rsidR="00851044">
        <w:rPr>
          <w:color w:val="FFFFFF" w:themeColor="background1"/>
        </w:rPr>
        <w:t>BenDo</w:t>
      </w:r>
      <w:proofErr w:type="spellEnd"/>
    </w:p>
    <w:sectPr w:rsidR="009B7137" w:rsidRPr="00851044" w:rsidSect="00BF466F">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42" w:rsidRDefault="00311742" w:rsidP="001B308E">
      <w:pPr>
        <w:spacing w:after="0"/>
      </w:pPr>
      <w:r>
        <w:separator/>
      </w:r>
    </w:p>
  </w:endnote>
  <w:endnote w:type="continuationSeparator" w:id="0">
    <w:p w:rsidR="00311742" w:rsidRDefault="00311742" w:rsidP="001B30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ternateGotNo3D">
    <w:altName w:val="Arial"/>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b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08E" w:rsidRDefault="00736398">
    <w:pPr>
      <w:pStyle w:val="Footer"/>
    </w:pPr>
    <w:r>
      <w:rPr>
        <w:noProof/>
      </w:rPr>
      <w:drawing>
        <wp:anchor distT="0" distB="0" distL="114300" distR="114300" simplePos="0" relativeHeight="251663360" behindDoc="0" locked="0" layoutInCell="1" allowOverlap="1" wp14:anchorId="450AF4B9" wp14:editId="505B42A9">
          <wp:simplePos x="0" y="0"/>
          <wp:positionH relativeFrom="column">
            <wp:posOffset>2414270</wp:posOffset>
          </wp:positionH>
          <wp:positionV relativeFrom="paragraph">
            <wp:posOffset>-26035</wp:posOffset>
          </wp:positionV>
          <wp:extent cx="2512060" cy="967740"/>
          <wp:effectExtent l="0" t="0" r="254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Health-logo.jpg"/>
                  <pic:cNvPicPr/>
                </pic:nvPicPr>
                <pic:blipFill>
                  <a:blip r:embed="rId1">
                    <a:extLst>
                      <a:ext uri="{28A0092B-C50C-407E-A947-70E740481C1C}">
                        <a14:useLocalDpi xmlns:a14="http://schemas.microsoft.com/office/drawing/2010/main" val="0"/>
                      </a:ext>
                    </a:extLst>
                  </a:blip>
                  <a:stretch>
                    <a:fillRect/>
                  </a:stretch>
                </pic:blipFill>
                <pic:spPr>
                  <a:xfrm>
                    <a:off x="0" y="0"/>
                    <a:ext cx="2512060" cy="967740"/>
                  </a:xfrm>
                  <a:prstGeom prst="rect">
                    <a:avLst/>
                  </a:prstGeom>
                </pic:spPr>
              </pic:pic>
            </a:graphicData>
          </a:graphic>
        </wp:anchor>
      </w:drawing>
    </w:r>
    <w:r>
      <w:rPr>
        <w:noProof/>
      </w:rPr>
      <w:drawing>
        <wp:anchor distT="0" distB="0" distL="114300" distR="114300" simplePos="0" relativeHeight="251665408" behindDoc="1" locked="0" layoutInCell="1" allowOverlap="1" wp14:anchorId="581924FC" wp14:editId="57ACBE59">
          <wp:simplePos x="0" y="0"/>
          <wp:positionH relativeFrom="column">
            <wp:posOffset>5481320</wp:posOffset>
          </wp:positionH>
          <wp:positionV relativeFrom="paragraph">
            <wp:posOffset>28575</wp:posOffset>
          </wp:positionV>
          <wp:extent cx="1337945" cy="685165"/>
          <wp:effectExtent l="0" t="0" r="0" b="635"/>
          <wp:wrapThrough wrapText="bothSides">
            <wp:wrapPolygon edited="0">
              <wp:start x="0" y="0"/>
              <wp:lineTo x="0" y="21019"/>
              <wp:lineTo x="21221" y="21019"/>
              <wp:lineTo x="212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945" cy="685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90F3E44" wp14:editId="78D479B0">
          <wp:simplePos x="0" y="0"/>
          <wp:positionH relativeFrom="column">
            <wp:posOffset>-285115</wp:posOffset>
          </wp:positionH>
          <wp:positionV relativeFrom="paragraph">
            <wp:posOffset>-32385</wp:posOffset>
          </wp:positionV>
          <wp:extent cx="2305685" cy="8890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05685" cy="889000"/>
                  </a:xfrm>
                  <a:prstGeom prst="rect">
                    <a:avLst/>
                  </a:prstGeom>
                </pic:spPr>
              </pic:pic>
            </a:graphicData>
          </a:graphic>
        </wp:anchor>
      </w:drawing>
    </w:r>
  </w:p>
  <w:p w:rsidR="001B308E" w:rsidRDefault="001B3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42" w:rsidRDefault="00311742" w:rsidP="001B308E">
      <w:pPr>
        <w:spacing w:after="0"/>
      </w:pPr>
      <w:r>
        <w:separator/>
      </w:r>
    </w:p>
  </w:footnote>
  <w:footnote w:type="continuationSeparator" w:id="0">
    <w:p w:rsidR="00311742" w:rsidRDefault="00311742" w:rsidP="001B308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511FB"/>
    <w:multiLevelType w:val="hybridMultilevel"/>
    <w:tmpl w:val="D9D8D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73A3972"/>
    <w:multiLevelType w:val="hybridMultilevel"/>
    <w:tmpl w:val="2B689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FFD5EF1"/>
    <w:multiLevelType w:val="multilevel"/>
    <w:tmpl w:val="04BE4D08"/>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3">
    <w:nsid w:val="50E65753"/>
    <w:multiLevelType w:val="hybridMultilevel"/>
    <w:tmpl w:val="80D28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8E"/>
    <w:rsid w:val="00047DFD"/>
    <w:rsid w:val="00051838"/>
    <w:rsid w:val="0012604C"/>
    <w:rsid w:val="00155628"/>
    <w:rsid w:val="00167439"/>
    <w:rsid w:val="001B308E"/>
    <w:rsid w:val="001B3C1E"/>
    <w:rsid w:val="001D0AC5"/>
    <w:rsid w:val="001D7256"/>
    <w:rsid w:val="001F2623"/>
    <w:rsid w:val="00235944"/>
    <w:rsid w:val="002548F2"/>
    <w:rsid w:val="00262C74"/>
    <w:rsid w:val="00295730"/>
    <w:rsid w:val="003107C5"/>
    <w:rsid w:val="00311742"/>
    <w:rsid w:val="00320FA3"/>
    <w:rsid w:val="00342D4D"/>
    <w:rsid w:val="004649B9"/>
    <w:rsid w:val="00507607"/>
    <w:rsid w:val="00552245"/>
    <w:rsid w:val="00674DF4"/>
    <w:rsid w:val="006D1BE0"/>
    <w:rsid w:val="00726092"/>
    <w:rsid w:val="00736398"/>
    <w:rsid w:val="0076111D"/>
    <w:rsid w:val="00792920"/>
    <w:rsid w:val="007B5FEE"/>
    <w:rsid w:val="00804C99"/>
    <w:rsid w:val="00851044"/>
    <w:rsid w:val="00974C75"/>
    <w:rsid w:val="009B7137"/>
    <w:rsid w:val="00A60BCA"/>
    <w:rsid w:val="00B27F53"/>
    <w:rsid w:val="00B63C2E"/>
    <w:rsid w:val="00B76070"/>
    <w:rsid w:val="00BF466F"/>
    <w:rsid w:val="00C60120"/>
    <w:rsid w:val="00C82427"/>
    <w:rsid w:val="00CE0B10"/>
    <w:rsid w:val="00CF2252"/>
    <w:rsid w:val="00D965A6"/>
    <w:rsid w:val="00DB0E71"/>
    <w:rsid w:val="00E12CF8"/>
    <w:rsid w:val="00F51CA7"/>
    <w:rsid w:val="00F55046"/>
    <w:rsid w:val="00F5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8E"/>
    <w:pPr>
      <w:spacing w:line="240" w:lineRule="auto"/>
    </w:pPr>
    <w:rPr>
      <w:rFonts w:ascii="Segoe UI" w:hAnsi="Segoe UI" w:cs="Segoe UI"/>
      <w:color w:val="5E6062"/>
    </w:rPr>
  </w:style>
  <w:style w:type="paragraph" w:styleId="Heading1">
    <w:name w:val="heading 1"/>
    <w:basedOn w:val="Normal"/>
    <w:next w:val="Normal"/>
    <w:link w:val="Heading1Char"/>
    <w:uiPriority w:val="9"/>
    <w:qFormat/>
    <w:rsid w:val="001B308E"/>
    <w:pPr>
      <w:outlineLvl w:val="0"/>
    </w:pPr>
    <w:rPr>
      <w:rFonts w:ascii="AlternateGotNo3D" w:hAnsi="AlternateGotNo3D"/>
      <w:bCs/>
      <w:caps/>
      <w:color w:val="FFFFFF" w:themeColor="background1"/>
      <w:sz w:val="92"/>
      <w:szCs w:val="92"/>
    </w:rPr>
  </w:style>
  <w:style w:type="paragraph" w:styleId="Heading2">
    <w:name w:val="heading 2"/>
    <w:basedOn w:val="Normal"/>
    <w:next w:val="Normal"/>
    <w:link w:val="Heading2Char"/>
    <w:uiPriority w:val="9"/>
    <w:unhideWhenUsed/>
    <w:qFormat/>
    <w:rsid w:val="00342D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D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2D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08E"/>
    <w:rPr>
      <w:rFonts w:ascii="AlternateGotNo3D" w:hAnsi="AlternateGotNo3D" w:cs="Segoe UI"/>
      <w:bCs/>
      <w:caps/>
      <w:color w:val="FFFFFF" w:themeColor="background1"/>
      <w:sz w:val="92"/>
      <w:szCs w:val="92"/>
    </w:rPr>
  </w:style>
  <w:style w:type="paragraph" w:styleId="Header">
    <w:name w:val="header"/>
    <w:basedOn w:val="Normal"/>
    <w:link w:val="HeaderChar"/>
    <w:uiPriority w:val="99"/>
    <w:unhideWhenUsed/>
    <w:rsid w:val="001B308E"/>
    <w:pPr>
      <w:tabs>
        <w:tab w:val="center" w:pos="4680"/>
        <w:tab w:val="right" w:pos="9360"/>
      </w:tabs>
      <w:spacing w:after="0"/>
    </w:pPr>
  </w:style>
  <w:style w:type="character" w:customStyle="1" w:styleId="HeaderChar">
    <w:name w:val="Header Char"/>
    <w:basedOn w:val="DefaultParagraphFont"/>
    <w:link w:val="Header"/>
    <w:uiPriority w:val="99"/>
    <w:rsid w:val="001B308E"/>
    <w:rPr>
      <w:rFonts w:ascii="Segoe UI" w:hAnsi="Segoe UI" w:cs="Segoe UI"/>
      <w:color w:val="5E6062"/>
    </w:rPr>
  </w:style>
  <w:style w:type="paragraph" w:styleId="Footer">
    <w:name w:val="footer"/>
    <w:basedOn w:val="Normal"/>
    <w:link w:val="FooterChar"/>
    <w:uiPriority w:val="99"/>
    <w:unhideWhenUsed/>
    <w:rsid w:val="001B308E"/>
    <w:pPr>
      <w:tabs>
        <w:tab w:val="center" w:pos="4680"/>
        <w:tab w:val="right" w:pos="9360"/>
      </w:tabs>
      <w:spacing w:after="0"/>
    </w:pPr>
  </w:style>
  <w:style w:type="character" w:customStyle="1" w:styleId="FooterChar">
    <w:name w:val="Footer Char"/>
    <w:basedOn w:val="DefaultParagraphFont"/>
    <w:link w:val="Footer"/>
    <w:uiPriority w:val="99"/>
    <w:rsid w:val="001B308E"/>
    <w:rPr>
      <w:rFonts w:ascii="Segoe UI" w:hAnsi="Segoe UI" w:cs="Segoe UI"/>
      <w:color w:val="5E6062"/>
    </w:rPr>
  </w:style>
  <w:style w:type="paragraph" w:styleId="BalloonText">
    <w:name w:val="Balloon Text"/>
    <w:basedOn w:val="Normal"/>
    <w:link w:val="BalloonTextChar"/>
    <w:uiPriority w:val="99"/>
    <w:semiHidden/>
    <w:unhideWhenUsed/>
    <w:rsid w:val="001B30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08E"/>
    <w:rPr>
      <w:rFonts w:ascii="Tahoma" w:hAnsi="Tahoma" w:cs="Tahoma"/>
      <w:color w:val="5E6062"/>
      <w:sz w:val="16"/>
      <w:szCs w:val="16"/>
    </w:rPr>
  </w:style>
  <w:style w:type="character" w:styleId="Hyperlink">
    <w:name w:val="Hyperlink"/>
    <w:basedOn w:val="DefaultParagraphFont"/>
    <w:uiPriority w:val="99"/>
    <w:unhideWhenUsed/>
    <w:rsid w:val="001B308E"/>
    <w:rPr>
      <w:color w:val="0000FF" w:themeColor="hyperlink"/>
      <w:u w:val="single"/>
    </w:rPr>
  </w:style>
  <w:style w:type="paragraph" w:styleId="NoSpacing">
    <w:name w:val="No Spacing"/>
    <w:uiPriority w:val="1"/>
    <w:qFormat/>
    <w:rsid w:val="001B308E"/>
    <w:pPr>
      <w:spacing w:after="0" w:line="240" w:lineRule="auto"/>
    </w:pPr>
    <w:rPr>
      <w:rFonts w:ascii="Arial" w:eastAsia="Arial" w:hAnsi="Arial" w:cs="Arial"/>
      <w:color w:val="000000"/>
    </w:rPr>
  </w:style>
  <w:style w:type="paragraph" w:styleId="ListParagraph">
    <w:name w:val="List Paragraph"/>
    <w:basedOn w:val="Normal"/>
    <w:uiPriority w:val="34"/>
    <w:qFormat/>
    <w:rsid w:val="001B308E"/>
    <w:pPr>
      <w:spacing w:after="0" w:line="276" w:lineRule="auto"/>
      <w:ind w:left="720"/>
      <w:contextualSpacing/>
    </w:pPr>
    <w:rPr>
      <w:rFonts w:ascii="Arial" w:eastAsia="Arial" w:hAnsi="Arial" w:cs="Arial"/>
      <w:color w:val="000000"/>
    </w:rPr>
  </w:style>
  <w:style w:type="character" w:customStyle="1" w:styleId="Heading2Char">
    <w:name w:val="Heading 2 Char"/>
    <w:basedOn w:val="DefaultParagraphFont"/>
    <w:link w:val="Heading2"/>
    <w:uiPriority w:val="9"/>
    <w:rsid w:val="00342D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D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2D4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2D4D"/>
    <w:rPr>
      <w:i/>
      <w:iCs/>
    </w:rPr>
  </w:style>
  <w:style w:type="paragraph" w:styleId="NormalWeb">
    <w:name w:val="Normal (Web)"/>
    <w:basedOn w:val="Normal"/>
    <w:uiPriority w:val="99"/>
    <w:semiHidden/>
    <w:unhideWhenUsed/>
    <w:rsid w:val="0076111D"/>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6111D"/>
    <w:rPr>
      <w:b/>
      <w:bCs/>
    </w:rPr>
  </w:style>
  <w:style w:type="character" w:styleId="FollowedHyperlink">
    <w:name w:val="FollowedHyperlink"/>
    <w:basedOn w:val="DefaultParagraphFont"/>
    <w:uiPriority w:val="99"/>
    <w:semiHidden/>
    <w:unhideWhenUsed/>
    <w:rsid w:val="0076111D"/>
    <w:rPr>
      <w:color w:val="800080" w:themeColor="followedHyperlink"/>
      <w:u w:val="single"/>
    </w:rPr>
  </w:style>
  <w:style w:type="paragraph" w:styleId="Caption">
    <w:name w:val="caption"/>
    <w:basedOn w:val="Normal"/>
    <w:next w:val="Normal"/>
    <w:uiPriority w:val="35"/>
    <w:unhideWhenUsed/>
    <w:qFormat/>
    <w:rsid w:val="001D0AC5"/>
    <w:rPr>
      <w:b/>
      <w:bCs/>
      <w:color w:val="4F81BD" w:themeColor="accent1"/>
      <w:sz w:val="18"/>
      <w:szCs w:val="18"/>
    </w:rPr>
  </w:style>
  <w:style w:type="character" w:styleId="CommentReference">
    <w:name w:val="annotation reference"/>
    <w:basedOn w:val="DefaultParagraphFont"/>
    <w:uiPriority w:val="99"/>
    <w:semiHidden/>
    <w:unhideWhenUsed/>
    <w:rsid w:val="00507607"/>
    <w:rPr>
      <w:sz w:val="16"/>
      <w:szCs w:val="16"/>
    </w:rPr>
  </w:style>
  <w:style w:type="paragraph" w:styleId="CommentText">
    <w:name w:val="annotation text"/>
    <w:basedOn w:val="Normal"/>
    <w:link w:val="CommentTextChar"/>
    <w:uiPriority w:val="99"/>
    <w:semiHidden/>
    <w:unhideWhenUsed/>
    <w:rsid w:val="00507607"/>
    <w:rPr>
      <w:sz w:val="20"/>
      <w:szCs w:val="20"/>
    </w:rPr>
  </w:style>
  <w:style w:type="character" w:customStyle="1" w:styleId="CommentTextChar">
    <w:name w:val="Comment Text Char"/>
    <w:basedOn w:val="DefaultParagraphFont"/>
    <w:link w:val="CommentText"/>
    <w:uiPriority w:val="99"/>
    <w:semiHidden/>
    <w:rsid w:val="00507607"/>
    <w:rPr>
      <w:rFonts w:ascii="Segoe UI" w:hAnsi="Segoe UI" w:cs="Segoe UI"/>
      <w:color w:val="5E6062"/>
      <w:sz w:val="20"/>
      <w:szCs w:val="20"/>
    </w:rPr>
  </w:style>
  <w:style w:type="paragraph" w:styleId="CommentSubject">
    <w:name w:val="annotation subject"/>
    <w:basedOn w:val="CommentText"/>
    <w:next w:val="CommentText"/>
    <w:link w:val="CommentSubjectChar"/>
    <w:uiPriority w:val="99"/>
    <w:semiHidden/>
    <w:unhideWhenUsed/>
    <w:rsid w:val="00507607"/>
    <w:rPr>
      <w:b/>
      <w:bCs/>
    </w:rPr>
  </w:style>
  <w:style w:type="character" w:customStyle="1" w:styleId="CommentSubjectChar">
    <w:name w:val="Comment Subject Char"/>
    <w:basedOn w:val="CommentTextChar"/>
    <w:link w:val="CommentSubject"/>
    <w:uiPriority w:val="99"/>
    <w:semiHidden/>
    <w:rsid w:val="00507607"/>
    <w:rPr>
      <w:rFonts w:ascii="Segoe UI" w:hAnsi="Segoe UI" w:cs="Segoe UI"/>
      <w:b/>
      <w:bCs/>
      <w:color w:val="5E606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8E"/>
    <w:pPr>
      <w:spacing w:line="240" w:lineRule="auto"/>
    </w:pPr>
    <w:rPr>
      <w:rFonts w:ascii="Segoe UI" w:hAnsi="Segoe UI" w:cs="Segoe UI"/>
      <w:color w:val="5E6062"/>
    </w:rPr>
  </w:style>
  <w:style w:type="paragraph" w:styleId="Heading1">
    <w:name w:val="heading 1"/>
    <w:basedOn w:val="Normal"/>
    <w:next w:val="Normal"/>
    <w:link w:val="Heading1Char"/>
    <w:uiPriority w:val="9"/>
    <w:qFormat/>
    <w:rsid w:val="001B308E"/>
    <w:pPr>
      <w:outlineLvl w:val="0"/>
    </w:pPr>
    <w:rPr>
      <w:rFonts w:ascii="AlternateGotNo3D" w:hAnsi="AlternateGotNo3D"/>
      <w:bCs/>
      <w:caps/>
      <w:color w:val="FFFFFF" w:themeColor="background1"/>
      <w:sz w:val="92"/>
      <w:szCs w:val="92"/>
    </w:rPr>
  </w:style>
  <w:style w:type="paragraph" w:styleId="Heading2">
    <w:name w:val="heading 2"/>
    <w:basedOn w:val="Normal"/>
    <w:next w:val="Normal"/>
    <w:link w:val="Heading2Char"/>
    <w:uiPriority w:val="9"/>
    <w:unhideWhenUsed/>
    <w:qFormat/>
    <w:rsid w:val="00342D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D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2D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08E"/>
    <w:rPr>
      <w:rFonts w:ascii="AlternateGotNo3D" w:hAnsi="AlternateGotNo3D" w:cs="Segoe UI"/>
      <w:bCs/>
      <w:caps/>
      <w:color w:val="FFFFFF" w:themeColor="background1"/>
      <w:sz w:val="92"/>
      <w:szCs w:val="92"/>
    </w:rPr>
  </w:style>
  <w:style w:type="paragraph" w:styleId="Header">
    <w:name w:val="header"/>
    <w:basedOn w:val="Normal"/>
    <w:link w:val="HeaderChar"/>
    <w:uiPriority w:val="99"/>
    <w:unhideWhenUsed/>
    <w:rsid w:val="001B308E"/>
    <w:pPr>
      <w:tabs>
        <w:tab w:val="center" w:pos="4680"/>
        <w:tab w:val="right" w:pos="9360"/>
      </w:tabs>
      <w:spacing w:after="0"/>
    </w:pPr>
  </w:style>
  <w:style w:type="character" w:customStyle="1" w:styleId="HeaderChar">
    <w:name w:val="Header Char"/>
    <w:basedOn w:val="DefaultParagraphFont"/>
    <w:link w:val="Header"/>
    <w:uiPriority w:val="99"/>
    <w:rsid w:val="001B308E"/>
    <w:rPr>
      <w:rFonts w:ascii="Segoe UI" w:hAnsi="Segoe UI" w:cs="Segoe UI"/>
      <w:color w:val="5E6062"/>
    </w:rPr>
  </w:style>
  <w:style w:type="paragraph" w:styleId="Footer">
    <w:name w:val="footer"/>
    <w:basedOn w:val="Normal"/>
    <w:link w:val="FooterChar"/>
    <w:uiPriority w:val="99"/>
    <w:unhideWhenUsed/>
    <w:rsid w:val="001B308E"/>
    <w:pPr>
      <w:tabs>
        <w:tab w:val="center" w:pos="4680"/>
        <w:tab w:val="right" w:pos="9360"/>
      </w:tabs>
      <w:spacing w:after="0"/>
    </w:pPr>
  </w:style>
  <w:style w:type="character" w:customStyle="1" w:styleId="FooterChar">
    <w:name w:val="Footer Char"/>
    <w:basedOn w:val="DefaultParagraphFont"/>
    <w:link w:val="Footer"/>
    <w:uiPriority w:val="99"/>
    <w:rsid w:val="001B308E"/>
    <w:rPr>
      <w:rFonts w:ascii="Segoe UI" w:hAnsi="Segoe UI" w:cs="Segoe UI"/>
      <w:color w:val="5E6062"/>
    </w:rPr>
  </w:style>
  <w:style w:type="paragraph" w:styleId="BalloonText">
    <w:name w:val="Balloon Text"/>
    <w:basedOn w:val="Normal"/>
    <w:link w:val="BalloonTextChar"/>
    <w:uiPriority w:val="99"/>
    <w:semiHidden/>
    <w:unhideWhenUsed/>
    <w:rsid w:val="001B30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08E"/>
    <w:rPr>
      <w:rFonts w:ascii="Tahoma" w:hAnsi="Tahoma" w:cs="Tahoma"/>
      <w:color w:val="5E6062"/>
      <w:sz w:val="16"/>
      <w:szCs w:val="16"/>
    </w:rPr>
  </w:style>
  <w:style w:type="character" w:styleId="Hyperlink">
    <w:name w:val="Hyperlink"/>
    <w:basedOn w:val="DefaultParagraphFont"/>
    <w:uiPriority w:val="99"/>
    <w:unhideWhenUsed/>
    <w:rsid w:val="001B308E"/>
    <w:rPr>
      <w:color w:val="0000FF" w:themeColor="hyperlink"/>
      <w:u w:val="single"/>
    </w:rPr>
  </w:style>
  <w:style w:type="paragraph" w:styleId="NoSpacing">
    <w:name w:val="No Spacing"/>
    <w:uiPriority w:val="1"/>
    <w:qFormat/>
    <w:rsid w:val="001B308E"/>
    <w:pPr>
      <w:spacing w:after="0" w:line="240" w:lineRule="auto"/>
    </w:pPr>
    <w:rPr>
      <w:rFonts w:ascii="Arial" w:eastAsia="Arial" w:hAnsi="Arial" w:cs="Arial"/>
      <w:color w:val="000000"/>
    </w:rPr>
  </w:style>
  <w:style w:type="paragraph" w:styleId="ListParagraph">
    <w:name w:val="List Paragraph"/>
    <w:basedOn w:val="Normal"/>
    <w:uiPriority w:val="34"/>
    <w:qFormat/>
    <w:rsid w:val="001B308E"/>
    <w:pPr>
      <w:spacing w:after="0" w:line="276" w:lineRule="auto"/>
      <w:ind w:left="720"/>
      <w:contextualSpacing/>
    </w:pPr>
    <w:rPr>
      <w:rFonts w:ascii="Arial" w:eastAsia="Arial" w:hAnsi="Arial" w:cs="Arial"/>
      <w:color w:val="000000"/>
    </w:rPr>
  </w:style>
  <w:style w:type="character" w:customStyle="1" w:styleId="Heading2Char">
    <w:name w:val="Heading 2 Char"/>
    <w:basedOn w:val="DefaultParagraphFont"/>
    <w:link w:val="Heading2"/>
    <w:uiPriority w:val="9"/>
    <w:rsid w:val="00342D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D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2D4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2D4D"/>
    <w:rPr>
      <w:i/>
      <w:iCs/>
    </w:rPr>
  </w:style>
  <w:style w:type="paragraph" w:styleId="NormalWeb">
    <w:name w:val="Normal (Web)"/>
    <w:basedOn w:val="Normal"/>
    <w:uiPriority w:val="99"/>
    <w:semiHidden/>
    <w:unhideWhenUsed/>
    <w:rsid w:val="0076111D"/>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6111D"/>
    <w:rPr>
      <w:b/>
      <w:bCs/>
    </w:rPr>
  </w:style>
  <w:style w:type="character" w:styleId="FollowedHyperlink">
    <w:name w:val="FollowedHyperlink"/>
    <w:basedOn w:val="DefaultParagraphFont"/>
    <w:uiPriority w:val="99"/>
    <w:semiHidden/>
    <w:unhideWhenUsed/>
    <w:rsid w:val="0076111D"/>
    <w:rPr>
      <w:color w:val="800080" w:themeColor="followedHyperlink"/>
      <w:u w:val="single"/>
    </w:rPr>
  </w:style>
  <w:style w:type="paragraph" w:styleId="Caption">
    <w:name w:val="caption"/>
    <w:basedOn w:val="Normal"/>
    <w:next w:val="Normal"/>
    <w:uiPriority w:val="35"/>
    <w:unhideWhenUsed/>
    <w:qFormat/>
    <w:rsid w:val="001D0AC5"/>
    <w:rPr>
      <w:b/>
      <w:bCs/>
      <w:color w:val="4F81BD" w:themeColor="accent1"/>
      <w:sz w:val="18"/>
      <w:szCs w:val="18"/>
    </w:rPr>
  </w:style>
  <w:style w:type="character" w:styleId="CommentReference">
    <w:name w:val="annotation reference"/>
    <w:basedOn w:val="DefaultParagraphFont"/>
    <w:uiPriority w:val="99"/>
    <w:semiHidden/>
    <w:unhideWhenUsed/>
    <w:rsid w:val="00507607"/>
    <w:rPr>
      <w:sz w:val="16"/>
      <w:szCs w:val="16"/>
    </w:rPr>
  </w:style>
  <w:style w:type="paragraph" w:styleId="CommentText">
    <w:name w:val="annotation text"/>
    <w:basedOn w:val="Normal"/>
    <w:link w:val="CommentTextChar"/>
    <w:uiPriority w:val="99"/>
    <w:semiHidden/>
    <w:unhideWhenUsed/>
    <w:rsid w:val="00507607"/>
    <w:rPr>
      <w:sz w:val="20"/>
      <w:szCs w:val="20"/>
    </w:rPr>
  </w:style>
  <w:style w:type="character" w:customStyle="1" w:styleId="CommentTextChar">
    <w:name w:val="Comment Text Char"/>
    <w:basedOn w:val="DefaultParagraphFont"/>
    <w:link w:val="CommentText"/>
    <w:uiPriority w:val="99"/>
    <w:semiHidden/>
    <w:rsid w:val="00507607"/>
    <w:rPr>
      <w:rFonts w:ascii="Segoe UI" w:hAnsi="Segoe UI" w:cs="Segoe UI"/>
      <w:color w:val="5E6062"/>
      <w:sz w:val="20"/>
      <w:szCs w:val="20"/>
    </w:rPr>
  </w:style>
  <w:style w:type="paragraph" w:styleId="CommentSubject">
    <w:name w:val="annotation subject"/>
    <w:basedOn w:val="CommentText"/>
    <w:next w:val="CommentText"/>
    <w:link w:val="CommentSubjectChar"/>
    <w:uiPriority w:val="99"/>
    <w:semiHidden/>
    <w:unhideWhenUsed/>
    <w:rsid w:val="00507607"/>
    <w:rPr>
      <w:b/>
      <w:bCs/>
    </w:rPr>
  </w:style>
  <w:style w:type="character" w:customStyle="1" w:styleId="CommentSubjectChar">
    <w:name w:val="Comment Subject Char"/>
    <w:basedOn w:val="CommentTextChar"/>
    <w:link w:val="CommentSubject"/>
    <w:uiPriority w:val="99"/>
    <w:semiHidden/>
    <w:rsid w:val="00507607"/>
    <w:rPr>
      <w:rFonts w:ascii="Segoe UI" w:hAnsi="Segoe UI" w:cs="Segoe UI"/>
      <w:b/>
      <w:bCs/>
      <w:color w:val="5E606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9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IntraHealth International</Company>
  <LinksUpToDate>false</LinksUpToDate>
  <CharactersWithSpaces>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Liebhardt</dc:creator>
  <cp:lastModifiedBy>John Liebhardt</cp:lastModifiedBy>
  <cp:revision>5</cp:revision>
  <cp:lastPrinted>2016-06-28T18:25:00Z</cp:lastPrinted>
  <dcterms:created xsi:type="dcterms:W3CDTF">2016-08-17T15:56:00Z</dcterms:created>
  <dcterms:modified xsi:type="dcterms:W3CDTF">2016-08-30T13:24:00Z</dcterms:modified>
</cp:coreProperties>
</file>